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ECEB" w14:textId="4382E196" w:rsidR="00646A58" w:rsidRPr="0054096C" w:rsidRDefault="00646A58" w:rsidP="00B22202">
      <w:pPr>
        <w:spacing w:after="0" w:line="260" w:lineRule="exact"/>
        <w:jc w:val="both"/>
        <w:rPr>
          <w:rFonts w:asciiTheme="majorHAnsi" w:eastAsia="Times New Roman" w:hAnsiTheme="majorHAnsi" w:cs="Times New Roman"/>
        </w:rPr>
      </w:pPr>
      <w:r w:rsidRPr="0054096C">
        <w:rPr>
          <w:rFonts w:asciiTheme="majorHAnsi" w:eastAsia="Times New Roman" w:hAnsiTheme="majorHAnsi" w:cs="Times New Roman"/>
        </w:rPr>
        <w:t xml:space="preserve">Na podlagi </w:t>
      </w:r>
      <w:r w:rsidR="00B22202">
        <w:rPr>
          <w:rFonts w:asciiTheme="majorHAnsi" w:eastAsia="Times New Roman" w:hAnsiTheme="majorHAnsi" w:cs="Times New Roman"/>
        </w:rPr>
        <w:t>dvanajste točke prvega odstavka 16. člena Zakona o Radioteleviziji Slovenija (</w:t>
      </w:r>
      <w:r w:rsidR="00B22202" w:rsidRPr="00B22202">
        <w:rPr>
          <w:rFonts w:asciiTheme="majorHAnsi" w:eastAsia="Times New Roman" w:hAnsiTheme="majorHAnsi" w:cs="Times New Roman"/>
        </w:rPr>
        <w:t xml:space="preserve">Uradni list RS, št. 96/05, 109/05 - ZDavP-1B, 105/06 - </w:t>
      </w:r>
      <w:proofErr w:type="spellStart"/>
      <w:r w:rsidR="00B22202" w:rsidRPr="00B22202">
        <w:rPr>
          <w:rFonts w:asciiTheme="majorHAnsi" w:eastAsia="Times New Roman" w:hAnsiTheme="majorHAnsi" w:cs="Times New Roman"/>
        </w:rPr>
        <w:t>odl</w:t>
      </w:r>
      <w:proofErr w:type="spellEnd"/>
      <w:r w:rsidR="00B22202" w:rsidRPr="00B22202">
        <w:rPr>
          <w:rFonts w:asciiTheme="majorHAnsi" w:eastAsia="Times New Roman" w:hAnsiTheme="majorHAnsi" w:cs="Times New Roman"/>
        </w:rPr>
        <w:t>. US, 26/09 - ZIPRS0809-B, 9/14, 61/20 - ZIUZEOP-A, 163/22, 22/23 - skl. US, 59/23 - skl. US, 73/24)</w:t>
      </w:r>
      <w:r w:rsidR="00B22202">
        <w:rPr>
          <w:rFonts w:asciiTheme="majorHAnsi" w:eastAsia="Times New Roman" w:hAnsiTheme="majorHAnsi" w:cs="Times New Roman"/>
        </w:rPr>
        <w:t xml:space="preserve"> </w:t>
      </w:r>
      <w:r w:rsidR="000A1DFF">
        <w:rPr>
          <w:rFonts w:asciiTheme="majorHAnsi" w:eastAsia="Times New Roman" w:hAnsiTheme="majorHAnsi" w:cs="Times New Roman"/>
        </w:rPr>
        <w:t xml:space="preserve">je </w:t>
      </w:r>
      <w:r w:rsidR="00B22202">
        <w:rPr>
          <w:rFonts w:asciiTheme="majorHAnsi" w:eastAsia="Times New Roman" w:hAnsiTheme="majorHAnsi" w:cs="Times New Roman"/>
        </w:rPr>
        <w:t xml:space="preserve">Svet </w:t>
      </w:r>
      <w:r w:rsidRPr="0054096C">
        <w:rPr>
          <w:rFonts w:asciiTheme="majorHAnsi" w:eastAsia="Times New Roman" w:hAnsiTheme="majorHAnsi" w:cs="Times New Roman"/>
        </w:rPr>
        <w:t xml:space="preserve">Radiotelevizije Slovenija </w:t>
      </w:r>
      <w:r w:rsidR="000A1DFF">
        <w:rPr>
          <w:rFonts w:asciiTheme="majorHAnsi" w:eastAsia="Times New Roman" w:hAnsiTheme="majorHAnsi" w:cs="Times New Roman"/>
        </w:rPr>
        <w:t xml:space="preserve">na </w:t>
      </w:r>
      <w:r w:rsidR="004B2F31" w:rsidRPr="004B2F31">
        <w:rPr>
          <w:rFonts w:asciiTheme="majorHAnsi" w:eastAsia="Times New Roman" w:hAnsiTheme="majorHAnsi" w:cs="Times New Roman"/>
          <w:highlight w:val="yellow"/>
        </w:rPr>
        <w:t xml:space="preserve">xx. redni/dopisni seji, xx. </w:t>
      </w:r>
      <w:proofErr w:type="spellStart"/>
      <w:r w:rsidR="004B2F31" w:rsidRPr="004B2F31">
        <w:rPr>
          <w:rFonts w:asciiTheme="majorHAnsi" w:eastAsia="Times New Roman" w:hAnsiTheme="majorHAnsi" w:cs="Times New Roman"/>
          <w:highlight w:val="yellow"/>
        </w:rPr>
        <w:t>yy</w:t>
      </w:r>
      <w:proofErr w:type="spellEnd"/>
      <w:r w:rsidR="004B2F31" w:rsidRPr="004B2F31">
        <w:rPr>
          <w:rFonts w:asciiTheme="majorHAnsi" w:eastAsia="Times New Roman" w:hAnsiTheme="majorHAnsi" w:cs="Times New Roman"/>
          <w:highlight w:val="yellow"/>
        </w:rPr>
        <w:t xml:space="preserve">. 2025 </w:t>
      </w:r>
      <w:r w:rsidR="000A1DFF" w:rsidRPr="004B2F31">
        <w:rPr>
          <w:rFonts w:asciiTheme="majorHAnsi" w:eastAsia="Times New Roman" w:hAnsiTheme="majorHAnsi" w:cs="Times New Roman"/>
          <w:highlight w:val="yellow"/>
        </w:rPr>
        <w:t>sprejel</w:t>
      </w:r>
    </w:p>
    <w:p w14:paraId="2D1FEB68" w14:textId="77777777" w:rsidR="00646A58" w:rsidRPr="0054096C" w:rsidRDefault="00646A58" w:rsidP="00B22202">
      <w:pPr>
        <w:spacing w:after="0" w:line="260" w:lineRule="exact"/>
        <w:jc w:val="both"/>
        <w:rPr>
          <w:rFonts w:asciiTheme="majorHAnsi" w:eastAsia="Times New Roman" w:hAnsiTheme="majorHAnsi" w:cs="Times New Roman"/>
          <w:b/>
        </w:rPr>
      </w:pPr>
    </w:p>
    <w:p w14:paraId="3C96CE2C" w14:textId="77777777" w:rsidR="00646A58" w:rsidRPr="0054096C" w:rsidRDefault="00646A58" w:rsidP="00646A58">
      <w:pPr>
        <w:spacing w:after="0" w:line="260" w:lineRule="exact"/>
        <w:jc w:val="both"/>
        <w:rPr>
          <w:rFonts w:asciiTheme="majorHAnsi" w:eastAsia="Times New Roman" w:hAnsiTheme="majorHAnsi" w:cs="Times New Roman"/>
          <w:b/>
        </w:rPr>
      </w:pPr>
    </w:p>
    <w:p w14:paraId="4F06C928" w14:textId="04DB6113" w:rsidR="008356A4" w:rsidRDefault="00D71D62" w:rsidP="008356A4">
      <w:pPr>
        <w:pStyle w:val="NormalWeb"/>
        <w:spacing w:before="0" w:beforeAutospacing="0" w:after="0" w:afterAutospacing="0" w:line="260" w:lineRule="exact"/>
        <w:jc w:val="center"/>
        <w:rPr>
          <w:rFonts w:asciiTheme="majorHAnsi" w:hAnsiTheme="majorHAnsi" w:cstheme="min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inorHAnsi"/>
          <w:b/>
          <w:bCs/>
          <w:color w:val="000000"/>
          <w:sz w:val="22"/>
          <w:szCs w:val="22"/>
        </w:rPr>
        <w:t xml:space="preserve">D O P O L N I T E V </w:t>
      </w:r>
    </w:p>
    <w:p w14:paraId="525FF532" w14:textId="77777777" w:rsidR="008356A4" w:rsidRPr="00A9305F" w:rsidRDefault="008356A4" w:rsidP="008356A4">
      <w:pPr>
        <w:pStyle w:val="NormalWeb"/>
        <w:spacing w:before="0" w:beforeAutospacing="0" w:after="0" w:afterAutospacing="0" w:line="260" w:lineRule="exact"/>
        <w:jc w:val="center"/>
        <w:rPr>
          <w:rFonts w:asciiTheme="majorHAnsi" w:hAnsiTheme="majorHAnsi" w:cstheme="minorHAnsi"/>
          <w:b/>
          <w:bCs/>
          <w:color w:val="000000"/>
          <w:sz w:val="22"/>
          <w:szCs w:val="22"/>
        </w:rPr>
      </w:pPr>
    </w:p>
    <w:p w14:paraId="6CC2AF5E" w14:textId="2D78B1CA" w:rsidR="00646A58" w:rsidRPr="008356A4" w:rsidRDefault="00B22202" w:rsidP="00B22202">
      <w:pPr>
        <w:pStyle w:val="NormalWeb"/>
        <w:spacing w:before="0" w:beforeAutospacing="0" w:after="0" w:afterAutospacing="0" w:line="260" w:lineRule="exact"/>
        <w:jc w:val="center"/>
        <w:rPr>
          <w:rFonts w:asciiTheme="majorHAnsi" w:hAnsiTheme="majorHAnsi" w:cstheme="min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inorHAnsi"/>
          <w:b/>
          <w:bCs/>
          <w:color w:val="000000"/>
          <w:sz w:val="22"/>
          <w:szCs w:val="22"/>
        </w:rPr>
        <w:t>POSLOVNIKA SVETA RTV SLOVENIJA</w:t>
      </w:r>
    </w:p>
    <w:p w14:paraId="03CE9B7F" w14:textId="77777777" w:rsidR="00646A58" w:rsidRDefault="00646A58" w:rsidP="00B22202">
      <w:pPr>
        <w:spacing w:after="0" w:line="260" w:lineRule="exact"/>
        <w:jc w:val="center"/>
        <w:rPr>
          <w:rFonts w:asciiTheme="majorHAnsi" w:hAnsiTheme="majorHAnsi"/>
        </w:rPr>
      </w:pPr>
    </w:p>
    <w:p w14:paraId="50128709" w14:textId="77777777" w:rsidR="004A18DC" w:rsidRPr="0054096C" w:rsidRDefault="004A18DC" w:rsidP="00646A58">
      <w:pPr>
        <w:spacing w:after="0" w:line="260" w:lineRule="exact"/>
        <w:jc w:val="both"/>
        <w:rPr>
          <w:rFonts w:asciiTheme="majorHAnsi" w:hAnsiTheme="majorHAnsi"/>
        </w:rPr>
      </w:pPr>
    </w:p>
    <w:p w14:paraId="395FF6DE" w14:textId="77777777" w:rsidR="004A18DC" w:rsidRPr="007F69D3" w:rsidRDefault="004A18DC" w:rsidP="004A18DC">
      <w:pPr>
        <w:pStyle w:val="NormalWeb"/>
        <w:spacing w:before="0" w:beforeAutospacing="0" w:after="0" w:afterAutospacing="0" w:line="260" w:lineRule="exact"/>
        <w:jc w:val="center"/>
        <w:rPr>
          <w:rFonts w:asciiTheme="majorHAnsi" w:hAnsiTheme="majorHAnsi" w:cstheme="minorHAnsi"/>
          <w:b/>
          <w:bCs/>
          <w:color w:val="000000"/>
          <w:sz w:val="22"/>
          <w:szCs w:val="22"/>
        </w:rPr>
      </w:pPr>
      <w:r w:rsidRPr="007F69D3">
        <w:rPr>
          <w:rFonts w:asciiTheme="majorHAnsi" w:hAnsiTheme="majorHAnsi" w:cstheme="minorHAnsi"/>
          <w:b/>
          <w:bCs/>
          <w:color w:val="000000"/>
          <w:sz w:val="22"/>
          <w:szCs w:val="22"/>
        </w:rPr>
        <w:t>1. člen</w:t>
      </w:r>
    </w:p>
    <w:p w14:paraId="2FC4FCE4" w14:textId="77777777" w:rsidR="009A43EC" w:rsidRPr="0054096C" w:rsidRDefault="009A43EC" w:rsidP="00646A58">
      <w:pPr>
        <w:spacing w:after="0" w:line="260" w:lineRule="exact"/>
        <w:jc w:val="both"/>
        <w:rPr>
          <w:rFonts w:asciiTheme="majorHAnsi" w:hAnsiTheme="majorHAnsi"/>
        </w:rPr>
      </w:pPr>
    </w:p>
    <w:p w14:paraId="7905F3A1" w14:textId="60F255FC" w:rsidR="00812827" w:rsidRDefault="00210B78" w:rsidP="004A18DC">
      <w:pPr>
        <w:spacing w:after="0" w:line="260" w:lineRule="exact"/>
        <w:jc w:val="both"/>
        <w:rPr>
          <w:rFonts w:ascii="Cambria" w:eastAsia="Times New Roman" w:hAnsi="Cambria" w:cs="Times New Roman"/>
        </w:rPr>
      </w:pPr>
      <w:r w:rsidRPr="00210B78">
        <w:rPr>
          <w:rFonts w:ascii="Cambria" w:eastAsia="Times New Roman" w:hAnsi="Cambria" w:cs="Times New Roman"/>
        </w:rPr>
        <w:t xml:space="preserve">V Poslovniku </w:t>
      </w:r>
      <w:r>
        <w:rPr>
          <w:rFonts w:ascii="Cambria" w:eastAsia="Times New Roman" w:hAnsi="Cambria" w:cs="Times New Roman"/>
        </w:rPr>
        <w:t xml:space="preserve">Sveta RTV Slovenija </w:t>
      </w:r>
      <w:r w:rsidRPr="00210B78">
        <w:rPr>
          <w:rFonts w:ascii="Cambria" w:eastAsia="Times New Roman" w:hAnsi="Cambria" w:cs="Times New Roman"/>
        </w:rPr>
        <w:t>(</w:t>
      </w:r>
      <w:r w:rsidR="00FC0382">
        <w:rPr>
          <w:rFonts w:ascii="Cambria" w:eastAsia="Times New Roman" w:hAnsi="Cambria" w:cs="Times New Roman"/>
        </w:rPr>
        <w:t>sprejet</w:t>
      </w:r>
      <w:r w:rsidR="005B511C">
        <w:rPr>
          <w:rFonts w:ascii="Cambria" w:eastAsia="Times New Roman" w:hAnsi="Cambria" w:cs="Times New Roman"/>
        </w:rPr>
        <w:t xml:space="preserve"> na 6. dopisni seji, </w:t>
      </w:r>
      <w:r>
        <w:rPr>
          <w:rFonts w:ascii="Cambria" w:eastAsia="Times New Roman" w:hAnsi="Cambria" w:cs="Times New Roman"/>
        </w:rPr>
        <w:t>9. 10. 2023)</w:t>
      </w:r>
      <w:r w:rsidR="00812827">
        <w:rPr>
          <w:rFonts w:ascii="Cambria" w:eastAsia="Times New Roman" w:hAnsi="Cambria" w:cs="Times New Roman"/>
        </w:rPr>
        <w:t xml:space="preserve"> </w:t>
      </w:r>
      <w:r w:rsidRPr="00210B78">
        <w:rPr>
          <w:rFonts w:ascii="Cambria" w:eastAsia="Times New Roman" w:hAnsi="Cambria" w:cs="Times New Roman"/>
        </w:rPr>
        <w:t xml:space="preserve">se </w:t>
      </w:r>
      <w:r w:rsidR="00812827">
        <w:rPr>
          <w:rFonts w:ascii="Cambria" w:eastAsia="Times New Roman" w:hAnsi="Cambria" w:cs="Times New Roman"/>
        </w:rPr>
        <w:t>za 2.2</w:t>
      </w:r>
      <w:r w:rsidR="00D71D62">
        <w:rPr>
          <w:rFonts w:ascii="Cambria" w:eastAsia="Times New Roman" w:hAnsi="Cambria" w:cs="Times New Roman"/>
        </w:rPr>
        <w:t>.</w:t>
      </w:r>
      <w:r w:rsidR="00812827">
        <w:rPr>
          <w:rFonts w:ascii="Cambria" w:eastAsia="Times New Roman" w:hAnsi="Cambria" w:cs="Times New Roman"/>
        </w:rPr>
        <w:t xml:space="preserve"> točko doda nova 2.</w:t>
      </w:r>
      <w:r w:rsidR="00D71D62">
        <w:rPr>
          <w:rFonts w:ascii="Cambria" w:eastAsia="Times New Roman" w:hAnsi="Cambria" w:cs="Times New Roman"/>
        </w:rPr>
        <w:t>2.a.</w:t>
      </w:r>
      <w:r w:rsidR="00812827">
        <w:rPr>
          <w:rFonts w:ascii="Cambria" w:eastAsia="Times New Roman" w:hAnsi="Cambria" w:cs="Times New Roman"/>
        </w:rPr>
        <w:t xml:space="preserve"> točka, ki se glasi</w:t>
      </w:r>
      <w:r w:rsidR="00D71D62">
        <w:rPr>
          <w:rFonts w:ascii="Cambria" w:eastAsia="Times New Roman" w:hAnsi="Cambria" w:cs="Times New Roman"/>
        </w:rPr>
        <w:t>:</w:t>
      </w:r>
    </w:p>
    <w:p w14:paraId="2F75DDAD" w14:textId="77777777" w:rsidR="00D71D62" w:rsidRDefault="00D71D62" w:rsidP="004A18DC">
      <w:pPr>
        <w:spacing w:after="0" w:line="260" w:lineRule="exact"/>
        <w:jc w:val="both"/>
        <w:rPr>
          <w:rFonts w:ascii="Cambria" w:eastAsia="Times New Roman" w:hAnsi="Cambria" w:cs="Times New Roman"/>
        </w:rPr>
      </w:pPr>
    </w:p>
    <w:p w14:paraId="6CC8D513" w14:textId="6402E109" w:rsidR="008D7C77" w:rsidRPr="008D7C77" w:rsidRDefault="00D71D62" w:rsidP="008D7C77">
      <w:pPr>
        <w:shd w:val="clear" w:color="auto" w:fill="FFFFFF"/>
        <w:spacing w:after="0" w:line="260" w:lineRule="exact"/>
        <w:jc w:val="both"/>
        <w:rPr>
          <w:rFonts w:asciiTheme="majorHAnsi" w:eastAsia="Times New Roman" w:hAnsiTheme="majorHAnsi" w:cs="Times New Roman"/>
        </w:rPr>
      </w:pPr>
      <w:r>
        <w:rPr>
          <w:rFonts w:ascii="Cambria" w:eastAsia="Times New Roman" w:hAnsi="Cambria" w:cs="Times New Roman"/>
        </w:rPr>
        <w:t>»2.2.a</w:t>
      </w:r>
      <w:r w:rsidR="009006FA">
        <w:rPr>
          <w:rFonts w:ascii="Cambria" w:eastAsia="Times New Roman" w:hAnsi="Cambria" w:cs="Times New Roman"/>
        </w:rPr>
        <w:t>.</w:t>
      </w:r>
      <w:r>
        <w:rPr>
          <w:rFonts w:ascii="Cambria" w:eastAsia="Times New Roman" w:hAnsi="Cambria" w:cs="Times New Roman"/>
        </w:rPr>
        <w:tab/>
      </w:r>
      <w:r w:rsidR="008D7C77" w:rsidRPr="008D7C77">
        <w:rPr>
          <w:rFonts w:asciiTheme="majorHAnsi" w:eastAsia="Times New Roman" w:hAnsiTheme="majorHAnsi" w:cs="Times New Roman"/>
        </w:rPr>
        <w:t>Pet članov Sveta RTV Slovenije lahko vloži p</w:t>
      </w:r>
      <w:r w:rsidR="005C02A3">
        <w:rPr>
          <w:rFonts w:asciiTheme="majorHAnsi" w:eastAsia="Times New Roman" w:hAnsiTheme="majorHAnsi" w:cs="Times New Roman"/>
        </w:rPr>
        <w:t>obudo, da</w:t>
      </w:r>
      <w:r w:rsidR="008D7C77" w:rsidRPr="008D7C77">
        <w:rPr>
          <w:rFonts w:asciiTheme="majorHAnsi" w:eastAsia="Times New Roman" w:hAnsiTheme="majorHAnsi" w:cs="Times New Roman"/>
        </w:rPr>
        <w:t xml:space="preserve"> </w:t>
      </w:r>
      <w:r w:rsidR="008D7C77" w:rsidRPr="008D7C77">
        <w:rPr>
          <w:rFonts w:asciiTheme="majorHAnsi" w:hAnsiTheme="majorHAnsi" w:cs="Arial"/>
          <w:color w:val="000000"/>
          <w:shd w:val="clear" w:color="auto" w:fill="FFFFFF"/>
        </w:rPr>
        <w:t>varuh pravic gledalcev in poslušalcev</w:t>
      </w:r>
      <w:r w:rsidR="005C02A3"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  <w:r w:rsidR="008438E6">
        <w:rPr>
          <w:rFonts w:asciiTheme="majorHAnsi" w:hAnsiTheme="majorHAnsi" w:cs="Arial"/>
          <w:color w:val="000000"/>
          <w:shd w:val="clear" w:color="auto" w:fill="FFFFFF"/>
        </w:rPr>
        <w:t xml:space="preserve">v skladu s svojimi pristojnostmi </w:t>
      </w:r>
      <w:r w:rsidR="005C02A3">
        <w:rPr>
          <w:rFonts w:asciiTheme="majorHAnsi" w:hAnsiTheme="majorHAnsi" w:cs="Arial"/>
          <w:color w:val="000000"/>
          <w:shd w:val="clear" w:color="auto" w:fill="FFFFFF"/>
        </w:rPr>
        <w:t>obravnava</w:t>
      </w:r>
      <w:r w:rsidR="008438E6"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  <w:r w:rsidR="00177B44">
        <w:rPr>
          <w:rFonts w:asciiTheme="majorHAnsi" w:hAnsiTheme="majorHAnsi" w:cs="Arial"/>
          <w:color w:val="000000"/>
          <w:shd w:val="clear" w:color="auto" w:fill="FFFFFF"/>
        </w:rPr>
        <w:t>dele programa</w:t>
      </w:r>
      <w:r w:rsidR="008438E6">
        <w:rPr>
          <w:rFonts w:asciiTheme="majorHAnsi" w:hAnsiTheme="majorHAnsi" w:cs="Arial"/>
          <w:color w:val="000000"/>
          <w:shd w:val="clear" w:color="auto" w:fill="FFFFFF"/>
        </w:rPr>
        <w:t xml:space="preserve"> Radiotelevizije Slovenija.</w:t>
      </w:r>
    </w:p>
    <w:p w14:paraId="5F86A2C4" w14:textId="77777777" w:rsidR="008D7C77" w:rsidRPr="008D7C77" w:rsidRDefault="008D7C77" w:rsidP="008D7C77">
      <w:pPr>
        <w:shd w:val="clear" w:color="auto" w:fill="FFFFFF"/>
        <w:spacing w:after="0" w:line="260" w:lineRule="exact"/>
        <w:jc w:val="both"/>
        <w:rPr>
          <w:rFonts w:asciiTheme="majorHAnsi" w:eastAsia="Times New Roman" w:hAnsiTheme="majorHAnsi" w:cs="Times New Roman"/>
        </w:rPr>
      </w:pPr>
    </w:p>
    <w:p w14:paraId="438F7398" w14:textId="57423971" w:rsidR="008D7C77" w:rsidRPr="008D7C77" w:rsidRDefault="008D7C77" w:rsidP="008D7C77">
      <w:pPr>
        <w:shd w:val="clear" w:color="auto" w:fill="FFFFFF"/>
        <w:spacing w:after="0" w:line="260" w:lineRule="exact"/>
        <w:jc w:val="both"/>
        <w:rPr>
          <w:rFonts w:asciiTheme="majorHAnsi" w:eastAsia="Times New Roman" w:hAnsiTheme="majorHAnsi" w:cs="Times New Roman"/>
          <w:lang w:eastAsia="sl-SI"/>
        </w:rPr>
      </w:pPr>
      <w:r>
        <w:rPr>
          <w:rFonts w:asciiTheme="majorHAnsi" w:eastAsia="Times New Roman" w:hAnsiTheme="majorHAnsi" w:cs="Times New Roman"/>
          <w:lang w:eastAsia="sl-SI"/>
        </w:rPr>
        <w:t>P</w:t>
      </w:r>
      <w:r w:rsidR="008438E6">
        <w:rPr>
          <w:rFonts w:asciiTheme="majorHAnsi" w:eastAsia="Times New Roman" w:hAnsiTheme="majorHAnsi" w:cs="Times New Roman"/>
          <w:lang w:eastAsia="sl-SI"/>
        </w:rPr>
        <w:t>obuda</w:t>
      </w:r>
      <w:r>
        <w:rPr>
          <w:rFonts w:asciiTheme="majorHAnsi" w:eastAsia="Times New Roman" w:hAnsiTheme="majorHAnsi" w:cs="Times New Roman"/>
          <w:lang w:eastAsia="sl-SI"/>
        </w:rPr>
        <w:t xml:space="preserve"> se vloži pisno </w:t>
      </w:r>
      <w:r w:rsidR="005C02A3">
        <w:rPr>
          <w:rFonts w:asciiTheme="majorHAnsi" w:eastAsia="Times New Roman" w:hAnsiTheme="majorHAnsi" w:cs="Times New Roman"/>
          <w:lang w:eastAsia="sl-SI"/>
        </w:rPr>
        <w:t>v tajništvo Sveta RTV Slovenija.</w:t>
      </w:r>
    </w:p>
    <w:p w14:paraId="250C667F" w14:textId="77777777" w:rsidR="008D7C77" w:rsidRDefault="008D7C77" w:rsidP="008D7C77">
      <w:pPr>
        <w:shd w:val="clear" w:color="auto" w:fill="FFFFFF"/>
        <w:spacing w:after="0" w:line="260" w:lineRule="exact"/>
        <w:jc w:val="both"/>
        <w:rPr>
          <w:rFonts w:asciiTheme="majorHAnsi" w:eastAsia="Times New Roman" w:hAnsiTheme="majorHAnsi" w:cs="Times New Roman"/>
          <w:lang w:eastAsia="sl-SI"/>
        </w:rPr>
      </w:pPr>
    </w:p>
    <w:p w14:paraId="3908C779" w14:textId="57A509E3" w:rsidR="008D7C77" w:rsidRDefault="008D7C77" w:rsidP="008D7C77">
      <w:pPr>
        <w:shd w:val="clear" w:color="auto" w:fill="FFFFFF"/>
        <w:spacing w:after="0" w:line="260" w:lineRule="exact"/>
        <w:jc w:val="both"/>
        <w:rPr>
          <w:rFonts w:asciiTheme="majorHAnsi" w:eastAsia="Times New Roman" w:hAnsiTheme="majorHAnsi" w:cs="Times New Roman"/>
          <w:lang w:eastAsia="sl-SI"/>
        </w:rPr>
      </w:pPr>
      <w:r w:rsidRPr="008D7C77">
        <w:rPr>
          <w:rFonts w:asciiTheme="majorHAnsi" w:eastAsia="Times New Roman" w:hAnsiTheme="majorHAnsi" w:cs="Times New Roman"/>
          <w:lang w:eastAsia="sl-SI"/>
        </w:rPr>
        <w:t>P</w:t>
      </w:r>
      <w:r w:rsidR="008438E6">
        <w:rPr>
          <w:rFonts w:asciiTheme="majorHAnsi" w:eastAsia="Times New Roman" w:hAnsiTheme="majorHAnsi" w:cs="Times New Roman"/>
          <w:lang w:eastAsia="sl-SI"/>
        </w:rPr>
        <w:t>obuda</w:t>
      </w:r>
      <w:r w:rsidRPr="008D7C77">
        <w:rPr>
          <w:rFonts w:asciiTheme="majorHAnsi" w:eastAsia="Times New Roman" w:hAnsiTheme="majorHAnsi" w:cs="Times New Roman"/>
          <w:lang w:eastAsia="sl-SI"/>
        </w:rPr>
        <w:t xml:space="preserve"> iz prejšnjega odstavka </w:t>
      </w:r>
      <w:r w:rsidR="008D785F">
        <w:rPr>
          <w:rFonts w:asciiTheme="majorHAnsi" w:eastAsia="Times New Roman" w:hAnsiTheme="majorHAnsi" w:cs="Times New Roman"/>
          <w:lang w:eastAsia="sl-SI"/>
        </w:rPr>
        <w:t>mora vsebovati</w:t>
      </w:r>
      <w:r w:rsidRPr="008D7C77">
        <w:rPr>
          <w:rFonts w:asciiTheme="majorHAnsi" w:eastAsia="Times New Roman" w:hAnsiTheme="majorHAnsi" w:cs="Times New Roman"/>
          <w:lang w:eastAsia="sl-SI"/>
        </w:rPr>
        <w:t>:</w:t>
      </w:r>
    </w:p>
    <w:p w14:paraId="76833149" w14:textId="047C7BEB" w:rsidR="008D7C77" w:rsidRPr="008D7C77" w:rsidRDefault="008438E6" w:rsidP="008D7C77">
      <w:pPr>
        <w:pStyle w:val="ListParagraph"/>
        <w:numPr>
          <w:ilvl w:val="0"/>
          <w:numId w:val="25"/>
        </w:numPr>
        <w:shd w:val="clear" w:color="auto" w:fill="FFFFFF"/>
        <w:spacing w:after="0" w:line="260" w:lineRule="exact"/>
        <w:jc w:val="both"/>
        <w:rPr>
          <w:rFonts w:asciiTheme="majorHAnsi" w:eastAsia="Times New Roman" w:hAnsiTheme="majorHAnsi" w:cs="Times New Roman"/>
          <w:lang w:eastAsia="sl-SI"/>
        </w:rPr>
      </w:pPr>
      <w:r>
        <w:rPr>
          <w:rFonts w:asciiTheme="majorHAnsi" w:eastAsia="Times New Roman" w:hAnsiTheme="majorHAnsi" w:cs="Times New Roman"/>
          <w:lang w:eastAsia="sl-SI"/>
        </w:rPr>
        <w:t>navedb</w:t>
      </w:r>
      <w:r w:rsidR="00177B44">
        <w:rPr>
          <w:rFonts w:asciiTheme="majorHAnsi" w:eastAsia="Times New Roman" w:hAnsiTheme="majorHAnsi" w:cs="Times New Roman"/>
          <w:lang w:eastAsia="sl-SI"/>
        </w:rPr>
        <w:t>o</w:t>
      </w:r>
      <w:r>
        <w:rPr>
          <w:rFonts w:asciiTheme="majorHAnsi" w:eastAsia="Times New Roman" w:hAnsiTheme="majorHAnsi" w:cs="Times New Roman"/>
          <w:lang w:eastAsia="sl-SI"/>
        </w:rPr>
        <w:t xml:space="preserve"> </w:t>
      </w:r>
      <w:r w:rsidR="00177B44">
        <w:rPr>
          <w:rFonts w:asciiTheme="majorHAnsi" w:eastAsia="Times New Roman" w:hAnsiTheme="majorHAnsi" w:cs="Times New Roman"/>
          <w:lang w:eastAsia="sl-SI"/>
        </w:rPr>
        <w:t>dela programa</w:t>
      </w:r>
      <w:r>
        <w:rPr>
          <w:rFonts w:asciiTheme="majorHAnsi" w:eastAsia="Times New Roman" w:hAnsiTheme="majorHAnsi" w:cs="Times New Roman"/>
          <w:lang w:eastAsia="sl-SI"/>
        </w:rPr>
        <w:t>, na kater</w:t>
      </w:r>
      <w:r w:rsidR="00177B44">
        <w:rPr>
          <w:rFonts w:asciiTheme="majorHAnsi" w:eastAsia="Times New Roman" w:hAnsiTheme="majorHAnsi" w:cs="Times New Roman"/>
          <w:lang w:eastAsia="sl-SI"/>
        </w:rPr>
        <w:t>ega</w:t>
      </w:r>
      <w:r>
        <w:rPr>
          <w:rFonts w:asciiTheme="majorHAnsi" w:eastAsia="Times New Roman" w:hAnsiTheme="majorHAnsi" w:cs="Times New Roman"/>
          <w:lang w:eastAsia="sl-SI"/>
        </w:rPr>
        <w:t xml:space="preserve"> se pobuda nanaša (</w:t>
      </w:r>
      <w:r w:rsidR="009006FA">
        <w:rPr>
          <w:rFonts w:asciiTheme="majorHAnsi" w:eastAsia="Times New Roman" w:hAnsiTheme="majorHAnsi" w:cs="Times New Roman"/>
          <w:lang w:eastAsia="sl-SI"/>
        </w:rPr>
        <w:t xml:space="preserve">medij objave, </w:t>
      </w:r>
      <w:r>
        <w:rPr>
          <w:rFonts w:asciiTheme="majorHAnsi" w:eastAsia="Times New Roman" w:hAnsiTheme="majorHAnsi" w:cs="Times New Roman"/>
          <w:lang w:eastAsia="sl-SI"/>
        </w:rPr>
        <w:t xml:space="preserve">naslov dela programa, datum </w:t>
      </w:r>
      <w:r w:rsidR="009006FA">
        <w:rPr>
          <w:rFonts w:asciiTheme="majorHAnsi" w:eastAsia="Times New Roman" w:hAnsiTheme="majorHAnsi" w:cs="Times New Roman"/>
          <w:lang w:eastAsia="sl-SI"/>
        </w:rPr>
        <w:t xml:space="preserve">in čas </w:t>
      </w:r>
      <w:r>
        <w:rPr>
          <w:rFonts w:asciiTheme="majorHAnsi" w:eastAsia="Times New Roman" w:hAnsiTheme="majorHAnsi" w:cs="Times New Roman"/>
          <w:lang w:eastAsia="sl-SI"/>
        </w:rPr>
        <w:t xml:space="preserve">objave, </w:t>
      </w:r>
      <w:r w:rsidR="009006FA">
        <w:rPr>
          <w:rFonts w:asciiTheme="majorHAnsi" w:eastAsia="Times New Roman" w:hAnsiTheme="majorHAnsi" w:cs="Times New Roman"/>
          <w:lang w:eastAsia="sl-SI"/>
        </w:rPr>
        <w:t>naslov prispevka ali navedba navezne okoliščine, s katero bo mogoče identificirati konkretni del programa</w:t>
      </w:r>
      <w:r>
        <w:rPr>
          <w:rFonts w:asciiTheme="majorHAnsi" w:eastAsia="Times New Roman" w:hAnsiTheme="majorHAnsi" w:cs="Times New Roman"/>
          <w:lang w:eastAsia="sl-SI"/>
        </w:rPr>
        <w:t>)</w:t>
      </w:r>
      <w:r w:rsidR="008D7C77" w:rsidRPr="008D7C77">
        <w:rPr>
          <w:rFonts w:asciiTheme="majorHAnsi" w:eastAsia="Times New Roman" w:hAnsiTheme="majorHAnsi" w:cs="Times New Roman"/>
          <w:lang w:eastAsia="sl-SI"/>
        </w:rPr>
        <w:t>,</w:t>
      </w:r>
    </w:p>
    <w:p w14:paraId="6BF56538" w14:textId="35466336" w:rsidR="008D7C77" w:rsidRPr="008438E6" w:rsidRDefault="008D7C77" w:rsidP="008438E6">
      <w:pPr>
        <w:pStyle w:val="ListParagraph"/>
        <w:numPr>
          <w:ilvl w:val="0"/>
          <w:numId w:val="25"/>
        </w:numPr>
        <w:shd w:val="clear" w:color="auto" w:fill="FFFFFF"/>
        <w:spacing w:after="0" w:line="260" w:lineRule="exact"/>
        <w:jc w:val="both"/>
        <w:rPr>
          <w:rFonts w:asciiTheme="majorHAnsi" w:eastAsia="Times New Roman" w:hAnsiTheme="majorHAnsi" w:cs="Times New Roman"/>
          <w:lang w:eastAsia="sl-SI"/>
        </w:rPr>
      </w:pPr>
      <w:r w:rsidRPr="008D7C77">
        <w:rPr>
          <w:rFonts w:asciiTheme="majorHAnsi" w:eastAsia="Times New Roman" w:hAnsiTheme="majorHAnsi" w:cs="Times New Roman"/>
          <w:lang w:eastAsia="sl-SI"/>
        </w:rPr>
        <w:t>navedb</w:t>
      </w:r>
      <w:r w:rsidR="00177B44">
        <w:rPr>
          <w:rFonts w:asciiTheme="majorHAnsi" w:eastAsia="Times New Roman" w:hAnsiTheme="majorHAnsi" w:cs="Times New Roman"/>
          <w:lang w:eastAsia="sl-SI"/>
        </w:rPr>
        <w:t>o</w:t>
      </w:r>
      <w:r w:rsidR="008438E6">
        <w:rPr>
          <w:rFonts w:asciiTheme="majorHAnsi" w:eastAsia="Times New Roman" w:hAnsiTheme="majorHAnsi" w:cs="Times New Roman"/>
          <w:lang w:eastAsia="sl-SI"/>
        </w:rPr>
        <w:t xml:space="preserve"> </w:t>
      </w:r>
      <w:r w:rsidR="0062224F">
        <w:rPr>
          <w:rFonts w:asciiTheme="majorHAnsi" w:eastAsia="Times New Roman" w:hAnsiTheme="majorHAnsi" w:cs="Times New Roman"/>
          <w:lang w:eastAsia="sl-SI"/>
        </w:rPr>
        <w:t xml:space="preserve">konkretnega </w:t>
      </w:r>
      <w:r w:rsidR="008438E6">
        <w:rPr>
          <w:rFonts w:asciiTheme="majorHAnsi" w:eastAsia="Times New Roman" w:hAnsiTheme="majorHAnsi" w:cs="Times New Roman"/>
          <w:lang w:eastAsia="sl-SI"/>
        </w:rPr>
        <w:t>vidika</w:t>
      </w:r>
      <w:r w:rsidR="006915DC">
        <w:rPr>
          <w:rFonts w:asciiTheme="majorHAnsi" w:eastAsia="Times New Roman" w:hAnsiTheme="majorHAnsi" w:cs="Times New Roman"/>
          <w:lang w:eastAsia="sl-SI"/>
        </w:rPr>
        <w:t>, s</w:t>
      </w:r>
      <w:r w:rsidR="008438E6">
        <w:rPr>
          <w:rFonts w:asciiTheme="majorHAnsi" w:eastAsia="Times New Roman" w:hAnsiTheme="majorHAnsi" w:cs="Times New Roman"/>
          <w:lang w:eastAsia="sl-SI"/>
        </w:rPr>
        <w:t xml:space="preserve"> katere</w:t>
      </w:r>
      <w:r w:rsidR="006915DC">
        <w:rPr>
          <w:rFonts w:asciiTheme="majorHAnsi" w:eastAsia="Times New Roman" w:hAnsiTheme="majorHAnsi" w:cs="Times New Roman"/>
          <w:lang w:eastAsia="sl-SI"/>
        </w:rPr>
        <w:t>ga</w:t>
      </w:r>
      <w:r w:rsidR="008438E6">
        <w:rPr>
          <w:rFonts w:asciiTheme="majorHAnsi" w:eastAsia="Times New Roman" w:hAnsiTheme="majorHAnsi" w:cs="Times New Roman"/>
          <w:lang w:eastAsia="sl-SI"/>
        </w:rPr>
        <w:t xml:space="preserve"> naj se pobuda preuči</w:t>
      </w:r>
      <w:r w:rsidR="0062224F">
        <w:rPr>
          <w:rFonts w:asciiTheme="majorHAnsi" w:eastAsia="Times New Roman" w:hAnsiTheme="majorHAnsi" w:cs="Times New Roman"/>
          <w:lang w:eastAsia="sl-SI"/>
        </w:rPr>
        <w:t>, zlasti z vidika</w:t>
      </w:r>
      <w:r w:rsidR="0062224F" w:rsidRPr="0062224F">
        <w:rPr>
          <w:rFonts w:asciiTheme="majorHAnsi" w:eastAsia="Times New Roman" w:hAnsiTheme="majorHAnsi" w:cs="Times New Roman"/>
          <w:lang w:eastAsia="sl-SI"/>
        </w:rPr>
        <w:t xml:space="preserve"> </w:t>
      </w:r>
      <w:r w:rsidR="0062224F">
        <w:rPr>
          <w:rFonts w:asciiTheme="majorHAnsi" w:eastAsia="Times New Roman" w:hAnsiTheme="majorHAnsi" w:cs="Times New Roman"/>
          <w:lang w:eastAsia="sl-SI"/>
        </w:rPr>
        <w:t>Programskih standardov RTV Slovenija, Poklicnih meril in načel novinarske etike v programih RTV Slovenija, Programsko produkcijskega načrta</w:t>
      </w:r>
      <w:r w:rsidR="008438E6">
        <w:rPr>
          <w:rFonts w:asciiTheme="majorHAnsi" w:eastAsia="Times New Roman" w:hAnsiTheme="majorHAnsi" w:cs="Times New Roman"/>
          <w:lang w:eastAsia="sl-SI"/>
        </w:rPr>
        <w:t xml:space="preserve"> </w:t>
      </w:r>
      <w:r w:rsidR="0062224F">
        <w:rPr>
          <w:rFonts w:asciiTheme="majorHAnsi" w:eastAsia="Times New Roman" w:hAnsiTheme="majorHAnsi" w:cs="Times New Roman"/>
          <w:lang w:eastAsia="sl-SI"/>
        </w:rPr>
        <w:t xml:space="preserve">ter zakonskih in podzakonskih predpisov s področja delovanja RTV Slovenija </w:t>
      </w:r>
      <w:r w:rsidR="008438E6">
        <w:rPr>
          <w:rFonts w:asciiTheme="majorHAnsi" w:eastAsia="Times New Roman" w:hAnsiTheme="majorHAnsi" w:cs="Times New Roman"/>
          <w:lang w:eastAsia="sl-SI"/>
        </w:rPr>
        <w:t>(na primer z vidika prve točke IV. dela Programskih standardov RTV Slovenija, 4.2. točke Poklicnih meril in načel novinarske etike v programih RTV Slovenija</w:t>
      </w:r>
      <w:r w:rsidR="008D785F">
        <w:rPr>
          <w:rFonts w:asciiTheme="majorHAnsi" w:eastAsia="Times New Roman" w:hAnsiTheme="majorHAnsi" w:cs="Times New Roman"/>
          <w:lang w:eastAsia="sl-SI"/>
        </w:rPr>
        <w:t>,),</w:t>
      </w:r>
    </w:p>
    <w:p w14:paraId="0E92B299" w14:textId="20A5118E" w:rsidR="008D7C77" w:rsidRPr="008D7C77" w:rsidRDefault="008D7C77" w:rsidP="008D7C77">
      <w:pPr>
        <w:pStyle w:val="ListParagraph"/>
        <w:numPr>
          <w:ilvl w:val="0"/>
          <w:numId w:val="25"/>
        </w:numPr>
        <w:shd w:val="clear" w:color="auto" w:fill="FFFFFF"/>
        <w:spacing w:after="0" w:line="260" w:lineRule="exact"/>
        <w:jc w:val="both"/>
        <w:rPr>
          <w:rFonts w:asciiTheme="majorHAnsi" w:eastAsia="Times New Roman" w:hAnsiTheme="majorHAnsi" w:cs="Times New Roman"/>
          <w:lang w:eastAsia="sl-SI"/>
        </w:rPr>
      </w:pPr>
      <w:r w:rsidRPr="008D7C77">
        <w:rPr>
          <w:rFonts w:asciiTheme="majorHAnsi" w:eastAsia="Times New Roman" w:hAnsiTheme="majorHAnsi" w:cs="Times New Roman"/>
          <w:lang w:eastAsia="sl-SI"/>
        </w:rPr>
        <w:t>seznam članov Sveta RTV Slovenija, ki vlaga</w:t>
      </w:r>
      <w:r w:rsidR="0062224F">
        <w:rPr>
          <w:rFonts w:asciiTheme="majorHAnsi" w:eastAsia="Times New Roman" w:hAnsiTheme="majorHAnsi" w:cs="Times New Roman"/>
          <w:lang w:eastAsia="sl-SI"/>
        </w:rPr>
        <w:t>jo</w:t>
      </w:r>
      <w:r w:rsidR="008438E6">
        <w:rPr>
          <w:rFonts w:asciiTheme="majorHAnsi" w:eastAsia="Times New Roman" w:hAnsiTheme="majorHAnsi" w:cs="Times New Roman"/>
          <w:lang w:eastAsia="sl-SI"/>
        </w:rPr>
        <w:t xml:space="preserve"> pobudo</w:t>
      </w:r>
      <w:r w:rsidRPr="008D7C77">
        <w:rPr>
          <w:rFonts w:asciiTheme="majorHAnsi" w:eastAsia="Times New Roman" w:hAnsiTheme="majorHAnsi" w:cs="Times New Roman"/>
          <w:lang w:eastAsia="sl-SI"/>
        </w:rPr>
        <w:t>, z njihovimi podpisi.</w:t>
      </w:r>
    </w:p>
    <w:p w14:paraId="68B2DDBE" w14:textId="77777777" w:rsidR="008D7C77" w:rsidRDefault="008D7C77" w:rsidP="008D7C77">
      <w:pPr>
        <w:shd w:val="clear" w:color="auto" w:fill="FFFFFF"/>
        <w:spacing w:after="0" w:line="260" w:lineRule="exact"/>
        <w:jc w:val="both"/>
        <w:rPr>
          <w:rFonts w:asciiTheme="majorHAnsi" w:eastAsia="Times New Roman" w:hAnsiTheme="majorHAnsi" w:cs="Times New Roman"/>
          <w:lang w:eastAsia="sl-SI"/>
        </w:rPr>
      </w:pPr>
    </w:p>
    <w:p w14:paraId="40390630" w14:textId="3256EAA8" w:rsidR="008D7C77" w:rsidRDefault="00C85802" w:rsidP="008D7C77">
      <w:pPr>
        <w:shd w:val="clear" w:color="auto" w:fill="FFFFFF"/>
        <w:spacing w:after="0" w:line="260" w:lineRule="exact"/>
        <w:jc w:val="both"/>
        <w:rPr>
          <w:rFonts w:asciiTheme="majorHAnsi" w:eastAsia="Times New Roman" w:hAnsiTheme="majorHAnsi" w:cs="Times New Roman"/>
          <w:lang w:eastAsia="sl-SI"/>
        </w:rPr>
      </w:pPr>
      <w:r>
        <w:rPr>
          <w:rFonts w:asciiTheme="majorHAnsi" w:eastAsia="Times New Roman" w:hAnsiTheme="majorHAnsi" w:cs="Times New Roman"/>
          <w:lang w:eastAsia="sl-SI"/>
        </w:rPr>
        <w:t>P</w:t>
      </w:r>
      <w:r w:rsidR="008D785F">
        <w:rPr>
          <w:rFonts w:asciiTheme="majorHAnsi" w:eastAsia="Times New Roman" w:hAnsiTheme="majorHAnsi" w:cs="Times New Roman"/>
          <w:lang w:eastAsia="sl-SI"/>
        </w:rPr>
        <w:t>obuda</w:t>
      </w:r>
      <w:r w:rsidR="00434CFB">
        <w:rPr>
          <w:rFonts w:asciiTheme="majorHAnsi" w:eastAsia="Times New Roman" w:hAnsiTheme="majorHAnsi" w:cs="Times New Roman"/>
          <w:lang w:eastAsia="sl-SI"/>
        </w:rPr>
        <w:t>, ki</w:t>
      </w:r>
      <w:r w:rsidR="008D785F">
        <w:rPr>
          <w:rFonts w:asciiTheme="majorHAnsi" w:eastAsia="Times New Roman" w:hAnsiTheme="majorHAnsi" w:cs="Times New Roman"/>
          <w:lang w:eastAsia="sl-SI"/>
        </w:rPr>
        <w:t xml:space="preserve"> vsebuje vse obvezne sestavine iz prejšnjega odstavka, se na naslednji seji Sveta RTV Slovenija evidentira</w:t>
      </w:r>
      <w:r w:rsidR="00BB6A0F">
        <w:rPr>
          <w:rFonts w:asciiTheme="majorHAnsi" w:eastAsia="Times New Roman" w:hAnsiTheme="majorHAnsi" w:cs="Times New Roman"/>
          <w:lang w:eastAsia="sl-SI"/>
        </w:rPr>
        <w:t xml:space="preserve"> (v zapisnik se navede, da je bila vložena pobuda, ugotovi se, da vsebuje vse obvezne sestavine v skladu s tem poslovnikom)</w:t>
      </w:r>
      <w:r>
        <w:rPr>
          <w:rFonts w:asciiTheme="majorHAnsi" w:eastAsia="Times New Roman" w:hAnsiTheme="majorHAnsi" w:cs="Times New Roman"/>
          <w:lang w:eastAsia="sl-SI"/>
        </w:rPr>
        <w:t>. Pobuda ni predmet razprave ter se o njej ne glasuje</w:t>
      </w:r>
      <w:r w:rsidR="008D785F">
        <w:rPr>
          <w:rFonts w:asciiTheme="majorHAnsi" w:eastAsia="Times New Roman" w:hAnsiTheme="majorHAnsi" w:cs="Times New Roman"/>
          <w:lang w:eastAsia="sl-SI"/>
        </w:rPr>
        <w:t xml:space="preserve">. </w:t>
      </w:r>
      <w:r w:rsidR="00BB6A0F">
        <w:rPr>
          <w:rFonts w:asciiTheme="majorHAnsi" w:eastAsia="Times New Roman" w:hAnsiTheme="majorHAnsi" w:cs="Times New Roman"/>
          <w:lang w:eastAsia="sl-SI"/>
        </w:rPr>
        <w:t>Taka p</w:t>
      </w:r>
      <w:r w:rsidR="008D785F">
        <w:rPr>
          <w:rFonts w:asciiTheme="majorHAnsi" w:eastAsia="Times New Roman" w:hAnsiTheme="majorHAnsi" w:cs="Times New Roman"/>
          <w:lang w:eastAsia="sl-SI"/>
        </w:rPr>
        <w:t xml:space="preserve">obuda se posreduje v obravnavo </w:t>
      </w:r>
      <w:r w:rsidR="008D785F" w:rsidRPr="008D7C77">
        <w:rPr>
          <w:rFonts w:asciiTheme="majorHAnsi" w:hAnsiTheme="majorHAnsi" w:cs="Arial"/>
          <w:color w:val="000000"/>
          <w:shd w:val="clear" w:color="auto" w:fill="FFFFFF"/>
        </w:rPr>
        <w:t>varuh</w:t>
      </w:r>
      <w:r w:rsidR="008D785F">
        <w:rPr>
          <w:rFonts w:asciiTheme="majorHAnsi" w:hAnsiTheme="majorHAnsi" w:cs="Arial"/>
          <w:color w:val="000000"/>
          <w:shd w:val="clear" w:color="auto" w:fill="FFFFFF"/>
        </w:rPr>
        <w:t>u</w:t>
      </w:r>
      <w:r w:rsidR="008D785F" w:rsidRPr="008D7C77">
        <w:rPr>
          <w:rFonts w:asciiTheme="majorHAnsi" w:hAnsiTheme="majorHAnsi" w:cs="Arial"/>
          <w:color w:val="000000"/>
          <w:shd w:val="clear" w:color="auto" w:fill="FFFFFF"/>
        </w:rPr>
        <w:t xml:space="preserve"> pravic gledalcev in poslušalcev</w:t>
      </w:r>
      <w:r w:rsidR="008D7C77" w:rsidRPr="008D7C77">
        <w:rPr>
          <w:rFonts w:asciiTheme="majorHAnsi" w:eastAsia="Times New Roman" w:hAnsiTheme="majorHAnsi" w:cs="Times New Roman"/>
          <w:lang w:eastAsia="sl-SI"/>
        </w:rPr>
        <w:t>.</w:t>
      </w:r>
      <w:r w:rsidR="008D785F">
        <w:rPr>
          <w:rFonts w:asciiTheme="majorHAnsi" w:eastAsia="Times New Roman" w:hAnsiTheme="majorHAnsi" w:cs="Times New Roman"/>
          <w:lang w:eastAsia="sl-SI"/>
        </w:rPr>
        <w:t xml:space="preserve"> </w:t>
      </w:r>
    </w:p>
    <w:p w14:paraId="2283C3D1" w14:textId="77777777" w:rsidR="008D785F" w:rsidRDefault="008D785F" w:rsidP="008D7C77">
      <w:pPr>
        <w:shd w:val="clear" w:color="auto" w:fill="FFFFFF"/>
        <w:spacing w:after="0" w:line="260" w:lineRule="exact"/>
        <w:jc w:val="both"/>
        <w:rPr>
          <w:rFonts w:asciiTheme="majorHAnsi" w:eastAsia="Times New Roman" w:hAnsiTheme="majorHAnsi" w:cs="Times New Roman"/>
          <w:lang w:eastAsia="sl-SI"/>
        </w:rPr>
      </w:pPr>
    </w:p>
    <w:p w14:paraId="4AB2C8F5" w14:textId="39015931" w:rsidR="00812827" w:rsidRDefault="00C85802" w:rsidP="008D785F">
      <w:pPr>
        <w:shd w:val="clear" w:color="auto" w:fill="FFFFFF"/>
        <w:spacing w:after="0" w:line="260" w:lineRule="exact"/>
        <w:jc w:val="both"/>
        <w:rPr>
          <w:rFonts w:ascii="Cambria" w:eastAsia="Times New Roman" w:hAnsi="Cambria" w:cs="Times New Roman"/>
        </w:rPr>
      </w:pPr>
      <w:r>
        <w:rPr>
          <w:rFonts w:asciiTheme="majorHAnsi" w:eastAsia="Times New Roman" w:hAnsiTheme="majorHAnsi" w:cs="Times New Roman"/>
          <w:lang w:eastAsia="sl-SI"/>
        </w:rPr>
        <w:t>P</w:t>
      </w:r>
      <w:r w:rsidR="008D785F">
        <w:rPr>
          <w:rFonts w:asciiTheme="majorHAnsi" w:eastAsia="Times New Roman" w:hAnsiTheme="majorHAnsi" w:cs="Times New Roman"/>
          <w:lang w:eastAsia="sl-SI"/>
        </w:rPr>
        <w:t>obuda</w:t>
      </w:r>
      <w:r>
        <w:rPr>
          <w:rFonts w:asciiTheme="majorHAnsi" w:eastAsia="Times New Roman" w:hAnsiTheme="majorHAnsi" w:cs="Times New Roman"/>
          <w:lang w:eastAsia="sl-SI"/>
        </w:rPr>
        <w:t>, ki</w:t>
      </w:r>
      <w:r w:rsidR="008D785F">
        <w:rPr>
          <w:rFonts w:asciiTheme="majorHAnsi" w:eastAsia="Times New Roman" w:hAnsiTheme="majorHAnsi" w:cs="Times New Roman"/>
          <w:lang w:eastAsia="sl-SI"/>
        </w:rPr>
        <w:t xml:space="preserve"> ne vsebuje vseh obveznih sestav</w:t>
      </w:r>
      <w:r>
        <w:rPr>
          <w:rFonts w:asciiTheme="majorHAnsi" w:eastAsia="Times New Roman" w:hAnsiTheme="majorHAnsi" w:cs="Times New Roman"/>
          <w:lang w:eastAsia="sl-SI"/>
        </w:rPr>
        <w:t>in</w:t>
      </w:r>
      <w:r w:rsidR="008D785F">
        <w:rPr>
          <w:rFonts w:asciiTheme="majorHAnsi" w:eastAsia="Times New Roman" w:hAnsiTheme="majorHAnsi" w:cs="Times New Roman"/>
          <w:lang w:eastAsia="sl-SI"/>
        </w:rPr>
        <w:t xml:space="preserve"> iz tretjega odstavka te točke, se ne evidentira v skladu s prejšnjim odstavkom</w:t>
      </w:r>
      <w:r w:rsidR="00210B78" w:rsidRPr="00210B78">
        <w:rPr>
          <w:rFonts w:ascii="Cambria" w:eastAsia="Times New Roman" w:hAnsi="Cambria" w:cs="Times New Roman"/>
        </w:rPr>
        <w:t>.</w:t>
      </w:r>
      <w:r w:rsidR="000C264C">
        <w:rPr>
          <w:rFonts w:ascii="Cambria" w:eastAsia="Times New Roman" w:hAnsi="Cambria" w:cs="Times New Roman"/>
        </w:rPr>
        <w:t>«.</w:t>
      </w:r>
    </w:p>
    <w:p w14:paraId="2E9882B0" w14:textId="77777777" w:rsidR="002D7CDF" w:rsidRDefault="002D7CDF" w:rsidP="00210B78">
      <w:pPr>
        <w:spacing w:after="0" w:line="260" w:lineRule="exact"/>
        <w:rPr>
          <w:rFonts w:asciiTheme="majorHAnsi" w:hAnsiTheme="majorHAnsi"/>
          <w:b/>
          <w:bCs/>
        </w:rPr>
      </w:pPr>
    </w:p>
    <w:p w14:paraId="6983DEF3" w14:textId="3343A6EF" w:rsidR="00210B78" w:rsidRDefault="00210B78" w:rsidP="00210B78">
      <w:pPr>
        <w:spacing w:after="0" w:line="260" w:lineRule="exact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KONČNA DOLOČBA</w:t>
      </w:r>
    </w:p>
    <w:p w14:paraId="41AFB870" w14:textId="77777777" w:rsidR="00210B78" w:rsidRPr="0054096C" w:rsidRDefault="00210B78" w:rsidP="00210B78">
      <w:pPr>
        <w:spacing w:after="0" w:line="260" w:lineRule="exact"/>
        <w:jc w:val="center"/>
        <w:rPr>
          <w:rFonts w:asciiTheme="majorHAnsi" w:hAnsiTheme="majorHAnsi"/>
          <w:b/>
          <w:bCs/>
        </w:rPr>
      </w:pPr>
    </w:p>
    <w:p w14:paraId="5B9FDF8B" w14:textId="6FEE8827" w:rsidR="00536A9F" w:rsidRDefault="00210B78" w:rsidP="00536A9F">
      <w:pPr>
        <w:spacing w:after="0" w:line="260" w:lineRule="exact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2</w:t>
      </w:r>
      <w:r w:rsidR="00536A9F" w:rsidRPr="0054096C">
        <w:rPr>
          <w:rFonts w:asciiTheme="majorHAnsi" w:hAnsiTheme="majorHAnsi"/>
          <w:b/>
          <w:bCs/>
        </w:rPr>
        <w:t>. člen</w:t>
      </w:r>
    </w:p>
    <w:p w14:paraId="35E75360" w14:textId="77777777" w:rsidR="00646A58" w:rsidRPr="0054096C" w:rsidRDefault="00646A58" w:rsidP="00646A58">
      <w:pPr>
        <w:spacing w:after="0" w:line="260" w:lineRule="exact"/>
        <w:jc w:val="both"/>
        <w:rPr>
          <w:rFonts w:asciiTheme="majorHAnsi" w:eastAsia="Times New Roman" w:hAnsiTheme="majorHAnsi" w:cs="Times New Roman"/>
        </w:rPr>
      </w:pPr>
    </w:p>
    <w:p w14:paraId="0676648B" w14:textId="541A23A1" w:rsidR="00646A58" w:rsidRPr="0054096C" w:rsidRDefault="00210B78" w:rsidP="00646A58">
      <w:pPr>
        <w:spacing w:after="0" w:line="260" w:lineRule="exact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T</w:t>
      </w:r>
      <w:r w:rsidR="00D71D62">
        <w:rPr>
          <w:rFonts w:asciiTheme="majorHAnsi" w:eastAsia="Times New Roman" w:hAnsiTheme="majorHAnsi" w:cs="Times New Roman"/>
        </w:rPr>
        <w:t>a dopolnitev</w:t>
      </w:r>
      <w:r w:rsidRPr="00210B78">
        <w:rPr>
          <w:rFonts w:asciiTheme="majorHAnsi" w:eastAsia="Times New Roman" w:hAnsiTheme="majorHAnsi" w:cs="Times New Roman"/>
        </w:rPr>
        <w:t xml:space="preserve"> poslovnika začne veljati </w:t>
      </w:r>
      <w:r w:rsidR="000A1DFF">
        <w:rPr>
          <w:rFonts w:asciiTheme="majorHAnsi" w:eastAsia="Times New Roman" w:hAnsiTheme="majorHAnsi" w:cs="Times New Roman"/>
        </w:rPr>
        <w:t>takoj</w:t>
      </w:r>
      <w:r w:rsidRPr="00210B78">
        <w:rPr>
          <w:rFonts w:asciiTheme="majorHAnsi" w:eastAsia="Times New Roman" w:hAnsiTheme="majorHAnsi" w:cs="Times New Roman"/>
        </w:rPr>
        <w:t xml:space="preserve"> po </w:t>
      </w:r>
      <w:r w:rsidR="00FC0382">
        <w:rPr>
          <w:rFonts w:asciiTheme="majorHAnsi" w:eastAsia="Times New Roman" w:hAnsiTheme="majorHAnsi" w:cs="Times New Roman"/>
        </w:rPr>
        <w:t>sprejetju</w:t>
      </w:r>
      <w:r w:rsidR="00646A58" w:rsidRPr="0054096C">
        <w:rPr>
          <w:rFonts w:asciiTheme="majorHAnsi" w:eastAsia="Times New Roman" w:hAnsiTheme="majorHAnsi" w:cs="Times New Roman"/>
        </w:rPr>
        <w:t>.</w:t>
      </w:r>
    </w:p>
    <w:p w14:paraId="43463573" w14:textId="7D23CC35" w:rsidR="00C566DC" w:rsidRPr="0054096C" w:rsidRDefault="00C566DC" w:rsidP="0054096C">
      <w:pPr>
        <w:rPr>
          <w:rFonts w:asciiTheme="majorHAnsi" w:hAnsiTheme="majorHAnsi"/>
        </w:rPr>
      </w:pPr>
    </w:p>
    <w:p w14:paraId="4E7DE3CF" w14:textId="551E3892" w:rsidR="00210B78" w:rsidRDefault="00210B78" w:rsidP="00210B78">
      <w:pPr>
        <w:spacing w:after="0" w:line="260" w:lineRule="exact"/>
        <w:ind w:left="-142"/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Svet RTV Slovenija</w:t>
      </w:r>
    </w:p>
    <w:p w14:paraId="0D7C70C1" w14:textId="093D3BB5" w:rsidR="00210B78" w:rsidRDefault="00210B78" w:rsidP="00210B78">
      <w:pPr>
        <w:spacing w:after="0" w:line="260" w:lineRule="exact"/>
        <w:ind w:left="-142"/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Goran Forbici</w:t>
      </w:r>
    </w:p>
    <w:p w14:paraId="5DAF7586" w14:textId="04F9B132" w:rsidR="00210B78" w:rsidRPr="0054096C" w:rsidRDefault="00210B78" w:rsidP="00210B78">
      <w:pPr>
        <w:spacing w:after="0" w:line="260" w:lineRule="exact"/>
        <w:ind w:left="-142"/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predsednik</w:t>
      </w:r>
    </w:p>
    <w:p w14:paraId="316C71BD" w14:textId="77777777" w:rsidR="00C566DC" w:rsidRPr="0054096C" w:rsidRDefault="00C566DC" w:rsidP="00F3285F">
      <w:pPr>
        <w:rPr>
          <w:rFonts w:asciiTheme="majorHAnsi" w:hAnsiTheme="majorHAnsi" w:cs="Arial"/>
        </w:rPr>
      </w:pPr>
    </w:p>
    <w:p w14:paraId="4CC724D7" w14:textId="6B54D05A" w:rsidR="009D1645" w:rsidRPr="0054096C" w:rsidRDefault="009D1645" w:rsidP="00BA4253">
      <w:pPr>
        <w:pStyle w:val="BodyText"/>
        <w:spacing w:after="0" w:line="276" w:lineRule="auto"/>
        <w:rPr>
          <w:rFonts w:asciiTheme="majorHAnsi" w:hAnsiTheme="majorHAnsi"/>
          <w:sz w:val="22"/>
          <w:szCs w:val="22"/>
        </w:rPr>
      </w:pPr>
    </w:p>
    <w:sectPr w:rsidR="009D1645" w:rsidRPr="00540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1FF3" w14:textId="77777777" w:rsidR="00166A85" w:rsidRDefault="00166A85" w:rsidP="0090571F">
      <w:pPr>
        <w:spacing w:after="0" w:line="240" w:lineRule="auto"/>
      </w:pPr>
      <w:r>
        <w:separator/>
      </w:r>
    </w:p>
  </w:endnote>
  <w:endnote w:type="continuationSeparator" w:id="0">
    <w:p w14:paraId="626C41B4" w14:textId="77777777" w:rsidR="00166A85" w:rsidRDefault="00166A85" w:rsidP="0090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39A4" w14:textId="77777777" w:rsidR="00E60C16" w:rsidRDefault="00E60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i/>
        <w:iCs/>
        <w:sz w:val="20"/>
        <w:szCs w:val="20"/>
      </w:rPr>
      <w:id w:val="409967658"/>
      <w:docPartObj>
        <w:docPartGallery w:val="Page Numbers (Bottom of Page)"/>
        <w:docPartUnique/>
      </w:docPartObj>
    </w:sdtPr>
    <w:sdtContent>
      <w:p w14:paraId="67412167" w14:textId="0B1A3B40" w:rsidR="0090571F" w:rsidRPr="00EA6417" w:rsidRDefault="00076459" w:rsidP="00076459">
        <w:pPr>
          <w:pStyle w:val="Footer"/>
          <w:jc w:val="center"/>
          <w:rPr>
            <w:rFonts w:asciiTheme="majorHAnsi" w:hAnsiTheme="majorHAnsi"/>
            <w:i/>
            <w:iCs/>
            <w:sz w:val="20"/>
            <w:szCs w:val="20"/>
          </w:rPr>
        </w:pPr>
        <w:r w:rsidRPr="00EA6417">
          <w:rPr>
            <w:rFonts w:asciiTheme="majorHAnsi" w:hAnsiTheme="majorHAnsi"/>
            <w:i/>
            <w:iCs/>
            <w:sz w:val="20"/>
            <w:szCs w:val="20"/>
          </w:rPr>
          <w:t xml:space="preserve">Stran </w:t>
        </w:r>
        <w:r w:rsidRPr="00EA6417">
          <w:rPr>
            <w:rFonts w:asciiTheme="majorHAnsi" w:hAnsiTheme="majorHAnsi"/>
            <w:i/>
            <w:iCs/>
            <w:sz w:val="20"/>
            <w:szCs w:val="20"/>
          </w:rPr>
          <w:fldChar w:fldCharType="begin"/>
        </w:r>
        <w:r w:rsidRPr="00EA6417">
          <w:rPr>
            <w:rFonts w:asciiTheme="majorHAnsi" w:hAnsiTheme="majorHAnsi"/>
            <w:i/>
            <w:iCs/>
            <w:sz w:val="20"/>
            <w:szCs w:val="20"/>
          </w:rPr>
          <w:instrText>PAGE   \* MERGEFORMAT</w:instrText>
        </w:r>
        <w:r w:rsidRPr="00EA6417">
          <w:rPr>
            <w:rFonts w:asciiTheme="majorHAnsi" w:hAnsiTheme="majorHAnsi"/>
            <w:i/>
            <w:iCs/>
            <w:sz w:val="20"/>
            <w:szCs w:val="20"/>
          </w:rPr>
          <w:fldChar w:fldCharType="separate"/>
        </w:r>
        <w:r w:rsidRPr="00EA6417">
          <w:rPr>
            <w:rFonts w:asciiTheme="majorHAnsi" w:hAnsiTheme="majorHAnsi"/>
            <w:i/>
            <w:iCs/>
            <w:sz w:val="20"/>
            <w:szCs w:val="20"/>
          </w:rPr>
          <w:t>3</w:t>
        </w:r>
        <w:r w:rsidRPr="00EA6417">
          <w:rPr>
            <w:rFonts w:asciiTheme="majorHAnsi" w:hAnsiTheme="majorHAnsi"/>
            <w:i/>
            <w:iCs/>
            <w:sz w:val="20"/>
            <w:szCs w:val="20"/>
          </w:rPr>
          <w:fldChar w:fldCharType="end"/>
        </w:r>
        <w:r w:rsidRPr="00EA6417">
          <w:rPr>
            <w:rFonts w:asciiTheme="majorHAnsi" w:hAnsiTheme="majorHAnsi"/>
            <w:i/>
            <w:iCs/>
            <w:sz w:val="20"/>
            <w:szCs w:val="20"/>
          </w:rPr>
          <w:t xml:space="preserve"> od </w:t>
        </w:r>
        <w:r w:rsidRPr="00EA6417">
          <w:rPr>
            <w:rFonts w:asciiTheme="majorHAnsi" w:hAnsiTheme="majorHAnsi"/>
            <w:i/>
            <w:iCs/>
            <w:sz w:val="20"/>
            <w:szCs w:val="20"/>
          </w:rPr>
          <w:fldChar w:fldCharType="begin"/>
        </w:r>
        <w:r w:rsidRPr="00EA6417">
          <w:rPr>
            <w:rFonts w:asciiTheme="majorHAnsi" w:hAnsiTheme="majorHAnsi"/>
            <w:i/>
            <w:iCs/>
            <w:sz w:val="20"/>
            <w:szCs w:val="20"/>
          </w:rPr>
          <w:instrText xml:space="preserve"> NUMPAGES   \* MERGEFORMAT </w:instrText>
        </w:r>
        <w:r w:rsidRPr="00EA6417">
          <w:rPr>
            <w:rFonts w:asciiTheme="majorHAnsi" w:hAnsiTheme="majorHAnsi"/>
            <w:i/>
            <w:iCs/>
            <w:sz w:val="20"/>
            <w:szCs w:val="20"/>
          </w:rPr>
          <w:fldChar w:fldCharType="separate"/>
        </w:r>
        <w:r w:rsidRPr="00EA6417">
          <w:rPr>
            <w:rFonts w:asciiTheme="majorHAnsi" w:hAnsiTheme="majorHAnsi"/>
            <w:i/>
            <w:iCs/>
            <w:sz w:val="20"/>
            <w:szCs w:val="20"/>
          </w:rPr>
          <w:t>3</w:t>
        </w:r>
        <w:r w:rsidRPr="00EA6417">
          <w:rPr>
            <w:rFonts w:asciiTheme="majorHAnsi" w:hAnsiTheme="majorHAnsi"/>
            <w:i/>
            <w:i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AF55" w14:textId="77777777" w:rsidR="00E60C16" w:rsidRDefault="00E60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1DF1" w14:textId="77777777" w:rsidR="00166A85" w:rsidRDefault="00166A85" w:rsidP="0090571F">
      <w:pPr>
        <w:spacing w:after="0" w:line="240" w:lineRule="auto"/>
      </w:pPr>
      <w:r>
        <w:separator/>
      </w:r>
    </w:p>
  </w:footnote>
  <w:footnote w:type="continuationSeparator" w:id="0">
    <w:p w14:paraId="0015A0E3" w14:textId="77777777" w:rsidR="00166A85" w:rsidRDefault="00166A85" w:rsidP="0090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2685" w14:textId="77777777" w:rsidR="00E60C16" w:rsidRDefault="00E60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161C" w14:textId="77777777" w:rsidR="00E60C16" w:rsidRDefault="00E60C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0822" w14:textId="77777777" w:rsidR="00E60C16" w:rsidRDefault="00E60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5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YaHei" w:hAnsi="Microsoft YaHei" w:cs="Symbol" w:hint="eastAsia"/>
      </w:rPr>
    </w:lvl>
  </w:abstractNum>
  <w:abstractNum w:abstractNumId="1" w15:restartNumberingAfterBreak="0">
    <w:nsid w:val="068F5583"/>
    <w:multiLevelType w:val="hybridMultilevel"/>
    <w:tmpl w:val="B1A0F624"/>
    <w:lvl w:ilvl="0" w:tplc="FD80C2BE">
      <w:start w:val="1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96E"/>
    <w:multiLevelType w:val="hybridMultilevel"/>
    <w:tmpl w:val="1E4E0DA0"/>
    <w:lvl w:ilvl="0" w:tplc="DD743406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E4E3"/>
    <w:multiLevelType w:val="multilevel"/>
    <w:tmpl w:val="FF1A53E6"/>
    <w:lvl w:ilvl="0">
      <w:start w:val="5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YaHei" w:hAnsi="Microsoft YaHei" w:cs="Microsoft YaHe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AD50193"/>
    <w:multiLevelType w:val="hybridMultilevel"/>
    <w:tmpl w:val="1ED88B02"/>
    <w:lvl w:ilvl="0" w:tplc="C0E2379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16"/>
    <w:multiLevelType w:val="hybridMultilevel"/>
    <w:tmpl w:val="54548016"/>
    <w:lvl w:ilvl="0" w:tplc="DD743406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73E6D"/>
    <w:multiLevelType w:val="hybridMultilevel"/>
    <w:tmpl w:val="20C22E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830FF"/>
    <w:multiLevelType w:val="hybridMultilevel"/>
    <w:tmpl w:val="C1D8EF64"/>
    <w:lvl w:ilvl="0" w:tplc="DD743406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6653"/>
    <w:multiLevelType w:val="hybridMultilevel"/>
    <w:tmpl w:val="75140782"/>
    <w:lvl w:ilvl="0" w:tplc="C0E2379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562A8"/>
    <w:multiLevelType w:val="hybridMultilevel"/>
    <w:tmpl w:val="32240720"/>
    <w:lvl w:ilvl="0" w:tplc="C0E2379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14B9E"/>
    <w:multiLevelType w:val="multilevel"/>
    <w:tmpl w:val="6C241C4C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4BD5384"/>
    <w:multiLevelType w:val="multilevel"/>
    <w:tmpl w:val="0E24C778"/>
    <w:lvl w:ilvl="0">
      <w:start w:val="5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YaHei" w:hAnsi="Microsoft YaHei" w:cs="Microsoft YaHe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A231067"/>
    <w:multiLevelType w:val="hybridMultilevel"/>
    <w:tmpl w:val="C6486E8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8538A"/>
    <w:multiLevelType w:val="multilevel"/>
    <w:tmpl w:val="0F462B7E"/>
    <w:lvl w:ilvl="0">
      <w:start w:val="5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YaHei" w:hAnsi="Microsoft YaHei" w:cs="Microsoft YaHe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0EF9D76"/>
    <w:multiLevelType w:val="multilevel"/>
    <w:tmpl w:val="2DFEE506"/>
    <w:lvl w:ilvl="0">
      <w:start w:val="5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YaHei" w:hAnsi="Microsoft YaHei" w:cs="Microsoft YaHe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622A2F0"/>
    <w:multiLevelType w:val="multilevel"/>
    <w:tmpl w:val="5E4620A4"/>
    <w:lvl w:ilvl="0">
      <w:start w:val="5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YaHei" w:hAnsi="Microsoft YaHei" w:cs="Microsoft YaHe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2BE6C"/>
    <w:multiLevelType w:val="multilevel"/>
    <w:tmpl w:val="75FCB596"/>
    <w:lvl w:ilvl="0">
      <w:start w:val="5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YaHei" w:hAnsi="Microsoft YaHei" w:cs="Microsoft YaHe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D2E69A0"/>
    <w:multiLevelType w:val="multilevel"/>
    <w:tmpl w:val="A734ED7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3326FE"/>
    <w:multiLevelType w:val="multilevel"/>
    <w:tmpl w:val="4A5C10EA"/>
    <w:lvl w:ilvl="0">
      <w:start w:val="5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YaHei" w:hAnsi="Microsoft YaHei" w:cs="Microsoft YaHe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4E83AB5"/>
    <w:multiLevelType w:val="hybridMultilevel"/>
    <w:tmpl w:val="D68C77B8"/>
    <w:lvl w:ilvl="0" w:tplc="DD743406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4B43"/>
    <w:multiLevelType w:val="multilevel"/>
    <w:tmpl w:val="05F85520"/>
    <w:lvl w:ilvl="0">
      <w:start w:val="5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YaHei" w:hAnsi="Microsoft YaHei" w:cs="Microsoft YaHe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9344BF4"/>
    <w:multiLevelType w:val="multilevel"/>
    <w:tmpl w:val="CDB634C0"/>
    <w:lvl w:ilvl="0">
      <w:start w:val="5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YaHei" w:hAnsi="Microsoft YaHei" w:cs="Microsoft YaHe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9D47D95"/>
    <w:multiLevelType w:val="hybridMultilevel"/>
    <w:tmpl w:val="F9224674"/>
    <w:lvl w:ilvl="0" w:tplc="4D7E2F6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D03AC"/>
    <w:multiLevelType w:val="hybridMultilevel"/>
    <w:tmpl w:val="0CCEAFEE"/>
    <w:lvl w:ilvl="0" w:tplc="DD743406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3F95E"/>
    <w:multiLevelType w:val="multilevel"/>
    <w:tmpl w:val="0EEE3CEE"/>
    <w:lvl w:ilvl="0">
      <w:start w:val="5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icrosoft YaHei" w:hAnsi="Microsoft YaHei" w:cs="Microsoft YaHe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109165">
    <w:abstractNumId w:val="6"/>
  </w:num>
  <w:num w:numId="2" w16cid:durableId="1213887224">
    <w:abstractNumId w:val="12"/>
  </w:num>
  <w:num w:numId="3" w16cid:durableId="1000353188">
    <w:abstractNumId w:val="8"/>
  </w:num>
  <w:num w:numId="4" w16cid:durableId="509685913">
    <w:abstractNumId w:val="9"/>
  </w:num>
  <w:num w:numId="5" w16cid:durableId="708258005">
    <w:abstractNumId w:val="4"/>
  </w:num>
  <w:num w:numId="6" w16cid:durableId="1658263809">
    <w:abstractNumId w:val="23"/>
  </w:num>
  <w:num w:numId="7" w16cid:durableId="1568414210">
    <w:abstractNumId w:val="10"/>
  </w:num>
  <w:num w:numId="8" w16cid:durableId="998194457">
    <w:abstractNumId w:val="5"/>
  </w:num>
  <w:num w:numId="9" w16cid:durableId="1988704627">
    <w:abstractNumId w:val="22"/>
  </w:num>
  <w:num w:numId="10" w16cid:durableId="1945073649">
    <w:abstractNumId w:val="7"/>
  </w:num>
  <w:num w:numId="11" w16cid:durableId="36131557">
    <w:abstractNumId w:val="19"/>
  </w:num>
  <w:num w:numId="12" w16cid:durableId="364909579">
    <w:abstractNumId w:val="2"/>
  </w:num>
  <w:num w:numId="13" w16cid:durableId="610669503">
    <w:abstractNumId w:val="11"/>
  </w:num>
  <w:num w:numId="14" w16cid:durableId="843013655">
    <w:abstractNumId w:val="18"/>
  </w:num>
  <w:num w:numId="15" w16cid:durableId="1148551148">
    <w:abstractNumId w:val="21"/>
  </w:num>
  <w:num w:numId="16" w16cid:durableId="194733055">
    <w:abstractNumId w:val="24"/>
  </w:num>
  <w:num w:numId="17" w16cid:durableId="1154294400">
    <w:abstractNumId w:val="15"/>
  </w:num>
  <w:num w:numId="18" w16cid:durableId="1081412303">
    <w:abstractNumId w:val="17"/>
  </w:num>
  <w:num w:numId="19" w16cid:durableId="1922370058">
    <w:abstractNumId w:val="16"/>
  </w:num>
  <w:num w:numId="20" w16cid:durableId="937370255">
    <w:abstractNumId w:val="20"/>
  </w:num>
  <w:num w:numId="21" w16cid:durableId="841360108">
    <w:abstractNumId w:val="13"/>
  </w:num>
  <w:num w:numId="22" w16cid:durableId="431827955">
    <w:abstractNumId w:val="3"/>
  </w:num>
  <w:num w:numId="23" w16cid:durableId="1849444893">
    <w:abstractNumId w:val="14"/>
  </w:num>
  <w:num w:numId="24" w16cid:durableId="299461077">
    <w:abstractNumId w:val="0"/>
  </w:num>
  <w:num w:numId="25" w16cid:durableId="122336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45"/>
    <w:rsid w:val="0004734F"/>
    <w:rsid w:val="000553A4"/>
    <w:rsid w:val="00071C48"/>
    <w:rsid w:val="00076459"/>
    <w:rsid w:val="000A1DFF"/>
    <w:rsid w:val="000A6AFE"/>
    <w:rsid w:val="000C264C"/>
    <w:rsid w:val="000C3E11"/>
    <w:rsid w:val="000C50BD"/>
    <w:rsid w:val="000D3E18"/>
    <w:rsid w:val="000D4028"/>
    <w:rsid w:val="00156B95"/>
    <w:rsid w:val="00163F37"/>
    <w:rsid w:val="00166A85"/>
    <w:rsid w:val="00177B44"/>
    <w:rsid w:val="00187CDD"/>
    <w:rsid w:val="001C62E6"/>
    <w:rsid w:val="001D1D3F"/>
    <w:rsid w:val="001E5A2A"/>
    <w:rsid w:val="001F605F"/>
    <w:rsid w:val="00210B78"/>
    <w:rsid w:val="0022632A"/>
    <w:rsid w:val="0023191A"/>
    <w:rsid w:val="0023400D"/>
    <w:rsid w:val="00241BD0"/>
    <w:rsid w:val="0027263E"/>
    <w:rsid w:val="00275EA0"/>
    <w:rsid w:val="002A08C8"/>
    <w:rsid w:val="002B1672"/>
    <w:rsid w:val="002C23FA"/>
    <w:rsid w:val="002D20FB"/>
    <w:rsid w:val="002D5B91"/>
    <w:rsid w:val="002D7CDF"/>
    <w:rsid w:val="002E2924"/>
    <w:rsid w:val="002E702B"/>
    <w:rsid w:val="00301998"/>
    <w:rsid w:val="003201B4"/>
    <w:rsid w:val="00336795"/>
    <w:rsid w:val="00350115"/>
    <w:rsid w:val="003526A3"/>
    <w:rsid w:val="00366571"/>
    <w:rsid w:val="00387125"/>
    <w:rsid w:val="003C080B"/>
    <w:rsid w:val="003F1C8E"/>
    <w:rsid w:val="00421C61"/>
    <w:rsid w:val="00426908"/>
    <w:rsid w:val="00434CFB"/>
    <w:rsid w:val="00465562"/>
    <w:rsid w:val="00473CE6"/>
    <w:rsid w:val="00475C98"/>
    <w:rsid w:val="0048414F"/>
    <w:rsid w:val="004944AC"/>
    <w:rsid w:val="00497A8B"/>
    <w:rsid w:val="004A000A"/>
    <w:rsid w:val="004A18DC"/>
    <w:rsid w:val="004A5E20"/>
    <w:rsid w:val="004B2F31"/>
    <w:rsid w:val="004F0679"/>
    <w:rsid w:val="004F4DA9"/>
    <w:rsid w:val="00536A9F"/>
    <w:rsid w:val="0054096C"/>
    <w:rsid w:val="005B25ED"/>
    <w:rsid w:val="005B511C"/>
    <w:rsid w:val="005C02A3"/>
    <w:rsid w:val="005C045C"/>
    <w:rsid w:val="005C29F7"/>
    <w:rsid w:val="005D7A57"/>
    <w:rsid w:val="00621D3F"/>
    <w:rsid w:val="0062224F"/>
    <w:rsid w:val="00635C98"/>
    <w:rsid w:val="006368CE"/>
    <w:rsid w:val="00646A58"/>
    <w:rsid w:val="00652AC1"/>
    <w:rsid w:val="006646C5"/>
    <w:rsid w:val="0067751B"/>
    <w:rsid w:val="00683BE3"/>
    <w:rsid w:val="006915DC"/>
    <w:rsid w:val="006B1AD7"/>
    <w:rsid w:val="006B5328"/>
    <w:rsid w:val="006C2F6C"/>
    <w:rsid w:val="006C5DD5"/>
    <w:rsid w:val="006E2ABD"/>
    <w:rsid w:val="006F6B95"/>
    <w:rsid w:val="00702FEE"/>
    <w:rsid w:val="00722602"/>
    <w:rsid w:val="00735424"/>
    <w:rsid w:val="00742076"/>
    <w:rsid w:val="00742191"/>
    <w:rsid w:val="007711EB"/>
    <w:rsid w:val="00783A30"/>
    <w:rsid w:val="00785368"/>
    <w:rsid w:val="00786B55"/>
    <w:rsid w:val="007A1F67"/>
    <w:rsid w:val="007E1737"/>
    <w:rsid w:val="00804482"/>
    <w:rsid w:val="00812827"/>
    <w:rsid w:val="00824FB3"/>
    <w:rsid w:val="008356A4"/>
    <w:rsid w:val="00837901"/>
    <w:rsid w:val="008438E6"/>
    <w:rsid w:val="00856DFF"/>
    <w:rsid w:val="00880228"/>
    <w:rsid w:val="00883406"/>
    <w:rsid w:val="008B52C5"/>
    <w:rsid w:val="008C6425"/>
    <w:rsid w:val="008D785F"/>
    <w:rsid w:val="008D7C77"/>
    <w:rsid w:val="008E4717"/>
    <w:rsid w:val="009006FA"/>
    <w:rsid w:val="0090571F"/>
    <w:rsid w:val="00945848"/>
    <w:rsid w:val="00951728"/>
    <w:rsid w:val="009A207F"/>
    <w:rsid w:val="009A43EC"/>
    <w:rsid w:val="009D1645"/>
    <w:rsid w:val="009F08BB"/>
    <w:rsid w:val="00A15803"/>
    <w:rsid w:val="00A57636"/>
    <w:rsid w:val="00A60981"/>
    <w:rsid w:val="00A91AA6"/>
    <w:rsid w:val="00AB4188"/>
    <w:rsid w:val="00AB5EE4"/>
    <w:rsid w:val="00AE6202"/>
    <w:rsid w:val="00B02084"/>
    <w:rsid w:val="00B02F38"/>
    <w:rsid w:val="00B1077D"/>
    <w:rsid w:val="00B21B9C"/>
    <w:rsid w:val="00B22202"/>
    <w:rsid w:val="00B316B0"/>
    <w:rsid w:val="00B44B9F"/>
    <w:rsid w:val="00B513DA"/>
    <w:rsid w:val="00B62904"/>
    <w:rsid w:val="00B94947"/>
    <w:rsid w:val="00BA4253"/>
    <w:rsid w:val="00BB6A0F"/>
    <w:rsid w:val="00BC2353"/>
    <w:rsid w:val="00BD5D41"/>
    <w:rsid w:val="00C02A0A"/>
    <w:rsid w:val="00C20588"/>
    <w:rsid w:val="00C21359"/>
    <w:rsid w:val="00C30DDD"/>
    <w:rsid w:val="00C54A54"/>
    <w:rsid w:val="00C54DE6"/>
    <w:rsid w:val="00C566DC"/>
    <w:rsid w:val="00C85802"/>
    <w:rsid w:val="00C94DB8"/>
    <w:rsid w:val="00C94E9D"/>
    <w:rsid w:val="00CA69B9"/>
    <w:rsid w:val="00CC1D39"/>
    <w:rsid w:val="00CD5E2B"/>
    <w:rsid w:val="00D175C1"/>
    <w:rsid w:val="00D2048F"/>
    <w:rsid w:val="00D4471D"/>
    <w:rsid w:val="00D5541B"/>
    <w:rsid w:val="00D71D62"/>
    <w:rsid w:val="00D8423B"/>
    <w:rsid w:val="00D927FF"/>
    <w:rsid w:val="00D97D44"/>
    <w:rsid w:val="00DB7BE3"/>
    <w:rsid w:val="00DD0925"/>
    <w:rsid w:val="00E60C16"/>
    <w:rsid w:val="00EA6417"/>
    <w:rsid w:val="00ED2D9F"/>
    <w:rsid w:val="00EE3EBE"/>
    <w:rsid w:val="00F07EBB"/>
    <w:rsid w:val="00F15C07"/>
    <w:rsid w:val="00F17E15"/>
    <w:rsid w:val="00F3285F"/>
    <w:rsid w:val="00F3360F"/>
    <w:rsid w:val="00F43FB9"/>
    <w:rsid w:val="00F96A28"/>
    <w:rsid w:val="00FB162D"/>
    <w:rsid w:val="00FC0382"/>
    <w:rsid w:val="00FD0287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E98C2"/>
  <w15:docId w15:val="{ACA5FA84-DED5-4B9B-959F-5B3603A7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A6"/>
  </w:style>
  <w:style w:type="paragraph" w:styleId="Heading3">
    <w:name w:val="heading 3"/>
    <w:basedOn w:val="Normal"/>
    <w:link w:val="Heading3Char"/>
    <w:uiPriority w:val="9"/>
    <w:qFormat/>
    <w:rsid w:val="008438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F3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020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B02084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59"/>
    <w:rsid w:val="0047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71F"/>
  </w:style>
  <w:style w:type="paragraph" w:styleId="Footer">
    <w:name w:val="footer"/>
    <w:basedOn w:val="Normal"/>
    <w:link w:val="FooterChar"/>
    <w:uiPriority w:val="99"/>
    <w:unhideWhenUsed/>
    <w:rsid w:val="0090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71F"/>
  </w:style>
  <w:style w:type="character" w:styleId="Hyperlink">
    <w:name w:val="Hyperlink"/>
    <w:basedOn w:val="DefaultParagraphFont"/>
    <w:uiPriority w:val="99"/>
    <w:unhideWhenUsed/>
    <w:rsid w:val="00BC235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63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63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632A"/>
    <w:rPr>
      <w:vertAlign w:val="superscript"/>
    </w:rPr>
  </w:style>
  <w:style w:type="paragraph" w:customStyle="1" w:styleId="Odstavekseznama1">
    <w:name w:val="Odstavek seznama1"/>
    <w:basedOn w:val="Normal"/>
    <w:qFormat/>
    <w:rsid w:val="00B02F38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unhideWhenUsed/>
    <w:rsid w:val="0083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84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8E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438E6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Revision">
    <w:name w:val="Revision"/>
    <w:hidden/>
    <w:uiPriority w:val="99"/>
    <w:semiHidden/>
    <w:rsid w:val="005B5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9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95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77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9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9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4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2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0A6BB-521B-4A4F-AC23-7BD74DCF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327</Words>
  <Characters>1865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