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8DB4" w14:textId="4243940C" w:rsidR="00246605" w:rsidRPr="009127F3" w:rsidRDefault="005F2BA5" w:rsidP="005E3D0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Predlog c</w:t>
      </w:r>
      <w:r w:rsidR="00246605" w:rsidRPr="009127F3">
        <w:rPr>
          <w:b/>
          <w:bCs/>
          <w:i/>
          <w:iCs/>
          <w:u w:val="single"/>
        </w:rPr>
        <w:t>enik</w:t>
      </w:r>
      <w:r>
        <w:rPr>
          <w:b/>
          <w:bCs/>
          <w:i/>
          <w:iCs/>
          <w:u w:val="single"/>
        </w:rPr>
        <w:t>a</w:t>
      </w:r>
      <w:r w:rsidR="00246605" w:rsidRPr="009127F3">
        <w:rPr>
          <w:b/>
          <w:bCs/>
          <w:i/>
          <w:iCs/>
          <w:u w:val="single"/>
        </w:rPr>
        <w:t xml:space="preserve"> za počitniške enote za leto 202</w:t>
      </w:r>
      <w:r>
        <w:rPr>
          <w:b/>
          <w:bCs/>
          <w:i/>
          <w:iCs/>
          <w:u w:val="single"/>
        </w:rPr>
        <w:t>4</w:t>
      </w:r>
    </w:p>
    <w:p w14:paraId="453F3631" w14:textId="77777777" w:rsidR="00246605" w:rsidRPr="009127F3" w:rsidRDefault="00246605" w:rsidP="0024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sl-SI"/>
        </w:rPr>
      </w:pPr>
      <w:r w:rsidRPr="00B8789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highlight w:val="yellow"/>
          <w:lang w:eastAsia="sl-SI"/>
        </w:rPr>
        <w:t>POČITNIŠKI DOM FIESA</w:t>
      </w:r>
    </w:p>
    <w:p w14:paraId="250EBCC3" w14:textId="77777777" w:rsidR="00246605" w:rsidRDefault="00246605" w:rsidP="00D42E3F">
      <w:pPr>
        <w:spacing w:after="0"/>
      </w:pPr>
    </w:p>
    <w:tbl>
      <w:tblPr>
        <w:tblW w:w="7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560"/>
        <w:gridCol w:w="1692"/>
        <w:gridCol w:w="1559"/>
      </w:tblGrid>
      <w:tr w:rsidR="00246605" w:rsidRPr="00246605" w14:paraId="0D5CC36A" w14:textId="77777777" w:rsidTr="009127F3">
        <w:trPr>
          <w:trHeight w:val="69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38D7" w14:textId="77777777" w:rsidR="00246605" w:rsidRPr="00246605" w:rsidRDefault="00246605" w:rsidP="0024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AD442" w14:textId="476D5D88" w:rsidR="005F2BA5" w:rsidRDefault="005F2BA5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31</w:t>
            </w:r>
            <w:r w:rsidR="00246605"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. 5. - </w:t>
            </w:r>
            <w:r w:rsidR="00B8789E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7</w:t>
            </w:r>
            <w:r w:rsidR="00246605"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. 6. 202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</w:p>
          <w:p w14:paraId="6FCD6C31" w14:textId="47B07789" w:rsidR="00246605" w:rsidRPr="00246605" w:rsidRDefault="00246605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in</w:t>
            </w:r>
            <w:r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br/>
            </w:r>
            <w:r w:rsidR="005F2BA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8</w:t>
            </w:r>
            <w:r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. 9. - </w:t>
            </w:r>
            <w:r w:rsidR="005F2BA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6</w:t>
            </w:r>
            <w:r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. 10. 202</w:t>
            </w:r>
            <w:r w:rsidR="005F2BA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76B5" w14:textId="4A95894D" w:rsidR="00246605" w:rsidRPr="00246605" w:rsidRDefault="00B8789E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7</w:t>
            </w:r>
            <w:r w:rsidR="00246605"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. 6. - 2</w:t>
            </w:r>
            <w:r w:rsidR="00EA6551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3</w:t>
            </w:r>
            <w:r w:rsidR="00246605"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. 6. 202</w:t>
            </w:r>
            <w:r w:rsidR="005F2BA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  <w:r w:rsidR="00246605"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br/>
              <w:t xml:space="preserve"> in </w:t>
            </w:r>
            <w:r w:rsidR="00246605"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br/>
            </w:r>
            <w:r w:rsidR="00892C9C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5</w:t>
            </w:r>
            <w:r w:rsidR="00246605"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. 8. -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1</w:t>
            </w:r>
            <w:r w:rsidR="00246605"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. 9. 202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CE99" w14:textId="3ED45EE6" w:rsidR="00246605" w:rsidRPr="00246605" w:rsidRDefault="00246605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2</w:t>
            </w:r>
            <w:r w:rsidR="00EA6551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3</w:t>
            </w:r>
            <w:r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. 6. - </w:t>
            </w:r>
            <w:r w:rsidR="00D13464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1</w:t>
            </w:r>
            <w:r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. </w:t>
            </w:r>
            <w:r w:rsidR="00D13464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9</w:t>
            </w:r>
            <w:r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. 202</w:t>
            </w:r>
            <w:r w:rsidR="00B8789E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</w:p>
        </w:tc>
      </w:tr>
      <w:tr w:rsidR="00246605" w:rsidRPr="00246605" w14:paraId="1AE5324C" w14:textId="77777777" w:rsidTr="009127F3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C1687D" w14:textId="77777777" w:rsidR="00246605" w:rsidRPr="00246605" w:rsidRDefault="00246605" w:rsidP="002466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  <w:t>soba za dve osebi / nočitev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8FB" w14:textId="42E9B1EE" w:rsidR="00246605" w:rsidRPr="00246605" w:rsidRDefault="00C47D45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8345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3</w:t>
            </w:r>
            <w:r w:rsidR="005F2B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8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594C" w14:textId="317180AA" w:rsidR="00246605" w:rsidRPr="00246605" w:rsidRDefault="00C47D45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AC48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46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705A" w14:textId="3E01F382" w:rsidR="00246605" w:rsidRPr="00246605" w:rsidRDefault="00AC48F7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52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</w:tr>
      <w:tr w:rsidR="00246605" w:rsidRPr="00246605" w14:paraId="5E371691" w14:textId="77777777" w:rsidTr="009127F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C73BFD" w14:textId="77777777" w:rsidR="00246605" w:rsidRPr="00246605" w:rsidRDefault="00246605" w:rsidP="00246605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sl-SI"/>
              </w:rPr>
              <w:t>doplačilo tretja oseba / nočitev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4376" w14:textId="4E90731F" w:rsidR="00246605" w:rsidRPr="00246605" w:rsidRDefault="005F2BA5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8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C496" w14:textId="179AEF80" w:rsidR="00246605" w:rsidRPr="00246605" w:rsidRDefault="00AC48F7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10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633E" w14:textId="36787D9C" w:rsidR="00246605" w:rsidRPr="00246605" w:rsidRDefault="00AC48F7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13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</w:tr>
      <w:tr w:rsidR="00246605" w:rsidRPr="00246605" w14:paraId="2E905463" w14:textId="77777777" w:rsidTr="009127F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6998BD" w14:textId="77777777" w:rsidR="00246605" w:rsidRPr="00246605" w:rsidRDefault="00246605" w:rsidP="00246605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sl-SI"/>
              </w:rPr>
              <w:t>doplačilo četrta oseba / nočitev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38E5" w14:textId="6AF459E2" w:rsidR="00246605" w:rsidRPr="00246605" w:rsidRDefault="00C01066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6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5F71" w14:textId="0F3D9D33" w:rsidR="00246605" w:rsidRPr="00246605" w:rsidRDefault="00C01066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7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5002" w14:textId="53F6A831" w:rsidR="00246605" w:rsidRPr="00246605" w:rsidRDefault="00C01066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1</w:t>
            </w:r>
            <w:r w:rsidR="00AC48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0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</w:tr>
      <w:tr w:rsidR="00246605" w:rsidRPr="00246605" w14:paraId="45C163E6" w14:textId="77777777" w:rsidTr="009127F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0236E0" w14:textId="77777777" w:rsidR="00246605" w:rsidRPr="00246605" w:rsidRDefault="00246605" w:rsidP="00246605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sl-SI"/>
              </w:rPr>
              <w:t>doplačilo dodatne osebe / nočitev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1234" w14:textId="77777777" w:rsidR="00246605" w:rsidRPr="00246605" w:rsidRDefault="00246605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4 €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4535" w14:textId="77777777" w:rsidR="00246605" w:rsidRPr="00246605" w:rsidRDefault="00246605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5 €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E6CF" w14:textId="77777777" w:rsidR="00246605" w:rsidRPr="00246605" w:rsidRDefault="00246605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6 €</w:t>
            </w:r>
          </w:p>
        </w:tc>
      </w:tr>
      <w:tr w:rsidR="00246605" w:rsidRPr="00246605" w14:paraId="23915CAE" w14:textId="77777777" w:rsidTr="009127F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223A16" w14:textId="77777777" w:rsidR="00246605" w:rsidRPr="00246605" w:rsidRDefault="00246605" w:rsidP="00246605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sl-SI"/>
              </w:rPr>
              <w:t>pes / nočitev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1510" w14:textId="48277E73" w:rsidR="00246605" w:rsidRPr="00246605" w:rsidRDefault="0040638D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3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F410" w14:textId="3FE42F4B" w:rsidR="00246605" w:rsidRPr="00246605" w:rsidRDefault="0040638D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3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B6D8" w14:textId="34C385F2" w:rsidR="00246605" w:rsidRPr="00246605" w:rsidRDefault="0040638D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3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</w:tr>
      <w:tr w:rsidR="00246605" w:rsidRPr="00246605" w14:paraId="48F11731" w14:textId="77777777" w:rsidTr="009127F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9D3B62" w14:textId="77777777" w:rsidR="00246605" w:rsidRPr="00246605" w:rsidRDefault="00246605" w:rsidP="00246605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sl-SI"/>
              </w:rPr>
              <w:t>otroci do 2. leta starosti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CC9C" w14:textId="77777777" w:rsidR="00246605" w:rsidRPr="00246605" w:rsidRDefault="00246605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/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4462" w14:textId="77777777" w:rsidR="00246605" w:rsidRPr="00246605" w:rsidRDefault="00246605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/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108F" w14:textId="77777777" w:rsidR="00246605" w:rsidRPr="00246605" w:rsidRDefault="00246605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/ </w:t>
            </w:r>
          </w:p>
        </w:tc>
      </w:tr>
    </w:tbl>
    <w:p w14:paraId="64138A17" w14:textId="77777777" w:rsidR="003B3965" w:rsidRDefault="003B3965" w:rsidP="00246605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</w:pPr>
    </w:p>
    <w:p w14:paraId="46B17466" w14:textId="77777777" w:rsidR="00B8789E" w:rsidRDefault="00B8789E" w:rsidP="00246605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</w:pPr>
    </w:p>
    <w:p w14:paraId="77D1621B" w14:textId="77777777" w:rsidR="00B8789E" w:rsidRPr="00246605" w:rsidRDefault="00B8789E" w:rsidP="00246605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sl-SI"/>
        </w:rPr>
      </w:pPr>
    </w:p>
    <w:tbl>
      <w:tblPr>
        <w:tblW w:w="6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2"/>
        <w:gridCol w:w="1869"/>
      </w:tblGrid>
      <w:tr w:rsidR="00246605" w:rsidRPr="00246605" w14:paraId="1703820C" w14:textId="77777777" w:rsidTr="00924B42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85A5" w14:textId="77777777" w:rsidR="003B3965" w:rsidRDefault="003B3965" w:rsidP="00246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  <w:p w14:paraId="5504FD5B" w14:textId="77777777" w:rsidR="00246605" w:rsidRPr="00246605" w:rsidRDefault="00246605" w:rsidP="002466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>Izobraževanja: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73E9" w14:textId="6C32BD1B" w:rsidR="00246605" w:rsidRPr="00246605" w:rsidRDefault="00481636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MAJ</w:t>
            </w:r>
            <w:r w:rsidR="00246605" w:rsidRPr="0024660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 in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OKTOBER</w:t>
            </w:r>
            <w:r w:rsidR="00924B42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 202</w:t>
            </w:r>
            <w:r w:rsidR="00375AB0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</w:p>
        </w:tc>
      </w:tr>
      <w:tr w:rsidR="00246605" w:rsidRPr="00246605" w14:paraId="35DC5B8D" w14:textId="77777777" w:rsidTr="00924B42">
        <w:trPr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A0B603" w14:textId="3B9E8BD4" w:rsidR="00246605" w:rsidRPr="00246605" w:rsidRDefault="00246605" w:rsidP="002466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  <w:t>Najem počitniškega doma</w:t>
            </w:r>
            <w:r w:rsidR="00375AB0"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  <w:t xml:space="preserve"> na dan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7F03" w14:textId="6CD2FA62" w:rsidR="00246605" w:rsidRPr="00246605" w:rsidRDefault="00D30FE6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26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0 €</w:t>
            </w:r>
          </w:p>
        </w:tc>
      </w:tr>
      <w:tr w:rsidR="00246605" w:rsidRPr="00246605" w14:paraId="0302241A" w14:textId="77777777" w:rsidTr="00924B42">
        <w:trPr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B0F24F" w14:textId="77777777" w:rsidR="00246605" w:rsidRPr="00246605" w:rsidRDefault="00246605" w:rsidP="002466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246605"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  <w:t>Cena na osebo / nočitev (z vključeno turistično takso)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A27B" w14:textId="0B9AAA6F" w:rsidR="00246605" w:rsidRPr="00246605" w:rsidRDefault="00834555" w:rsidP="00246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7</w:t>
            </w:r>
            <w:r w:rsidR="00246605" w:rsidRPr="0024660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</w:tr>
    </w:tbl>
    <w:p w14:paraId="235A2F2B" w14:textId="77777777" w:rsidR="00246605" w:rsidRDefault="00246605" w:rsidP="00D42E3F">
      <w:pPr>
        <w:spacing w:after="0"/>
      </w:pPr>
    </w:p>
    <w:p w14:paraId="55D05B46" w14:textId="43A30E57" w:rsidR="003B3965" w:rsidRPr="00CE2DC7" w:rsidRDefault="003B3965" w:rsidP="003B396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 w:rsidRPr="0024660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Turistična in promocijska taksa po ceniku Občine Piran za leto 202</w:t>
      </w:r>
      <w:r w:rsidR="00D30FE6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4</w:t>
      </w:r>
      <w:r w:rsidRPr="0024660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 xml:space="preserve"> se zaračuna dodatno na UPN nalogu za plačilo</w:t>
      </w:r>
      <w:r w:rsidR="0040638D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 xml:space="preserve"> (razen za izobraževanja)</w:t>
      </w:r>
      <w:r w:rsidRPr="0024660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.</w:t>
      </w:r>
    </w:p>
    <w:p w14:paraId="354A7C09" w14:textId="77777777" w:rsidR="003B3965" w:rsidRDefault="003B3965" w:rsidP="00D42E3F">
      <w:pPr>
        <w:spacing w:after="0"/>
      </w:pPr>
    </w:p>
    <w:p w14:paraId="05854123" w14:textId="77777777" w:rsidR="003B3965" w:rsidRDefault="003B3965" w:rsidP="00D42E3F">
      <w:pPr>
        <w:spacing w:after="0"/>
      </w:pPr>
    </w:p>
    <w:p w14:paraId="6420835A" w14:textId="77777777" w:rsidR="00246605" w:rsidRPr="009127F3" w:rsidRDefault="00246605" w:rsidP="00B87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sl-SI"/>
        </w:rPr>
      </w:pPr>
      <w:r w:rsidRPr="00B8789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highlight w:val="cyan"/>
          <w:lang w:eastAsia="sl-SI"/>
        </w:rPr>
        <w:t>TERME ČATEŽ - BRUNARICA</w:t>
      </w:r>
    </w:p>
    <w:p w14:paraId="4E5BF0E8" w14:textId="77777777" w:rsidR="00246605" w:rsidRPr="00D42E3F" w:rsidRDefault="00246605" w:rsidP="00D42E3F">
      <w:pPr>
        <w:spacing w:after="0" w:line="240" w:lineRule="auto"/>
        <w:rPr>
          <w:sz w:val="16"/>
          <w:szCs w:val="16"/>
        </w:rPr>
      </w:pPr>
    </w:p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4074"/>
      </w:tblGrid>
      <w:tr w:rsidR="00FE367A" w:rsidRPr="00ED1394" w14:paraId="0DD93628" w14:textId="77777777" w:rsidTr="00DD5DD2">
        <w:trPr>
          <w:trHeight w:val="40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CC9F" w14:textId="77777777" w:rsidR="00FE367A" w:rsidRPr="00ED1394" w:rsidRDefault="00FE367A" w:rsidP="00ED13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</w:pPr>
            <w:r w:rsidRPr="00ED13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CF86" w14:textId="77777777" w:rsidR="00FE367A" w:rsidRPr="00ED1394" w:rsidRDefault="00FE367A" w:rsidP="00ED1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ED139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>IZVEN ŠOLSKIH POČITNIC IN PRAZNIKOV</w:t>
            </w:r>
          </w:p>
        </w:tc>
      </w:tr>
      <w:tr w:rsidR="00FE367A" w:rsidRPr="00ED1394" w14:paraId="320CA2F1" w14:textId="77777777" w:rsidTr="00DD5DD2">
        <w:trPr>
          <w:trHeight w:val="422"/>
        </w:trPr>
        <w:tc>
          <w:tcPr>
            <w:tcW w:w="36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52B4" w14:textId="77777777" w:rsidR="00FE367A" w:rsidRPr="00ED1394" w:rsidRDefault="00FE367A" w:rsidP="00ED13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ED13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A9BE" w14:textId="4354DEAA" w:rsidR="00FE367A" w:rsidRPr="00ED1394" w:rsidRDefault="00FE367A" w:rsidP="00ED1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ED1394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JANUAR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–</w:t>
            </w:r>
            <w:r w:rsidRPr="00ED1394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JUNIJ </w:t>
            </w:r>
            <w:r w:rsidR="0059772A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202</w:t>
            </w:r>
            <w:r w:rsidR="00835B74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  <w:r w:rsidR="0059772A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(</w:t>
            </w:r>
            <w:r w:rsidR="00481636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do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 2</w:t>
            </w:r>
            <w:r w:rsidR="0083455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. 6.</w:t>
            </w:r>
            <w:r w:rsidR="0083455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202</w:t>
            </w:r>
            <w:r w:rsidR="00835B74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)</w:t>
            </w:r>
            <w:r w:rsidRPr="00ED1394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br/>
              <w:t xml:space="preserve">SEPTEMBER </w:t>
            </w:r>
            <w:r w:rsidR="0059772A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–</w:t>
            </w:r>
            <w:r w:rsidRPr="00ED1394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 DECEMBER</w:t>
            </w:r>
            <w:r w:rsidR="0059772A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 202</w:t>
            </w:r>
            <w:r w:rsidR="00835B74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</w:p>
        </w:tc>
      </w:tr>
      <w:tr w:rsidR="00FE367A" w:rsidRPr="00ED1394" w14:paraId="79C6ACCC" w14:textId="77777777" w:rsidTr="00DD5DD2">
        <w:trPr>
          <w:trHeight w:val="6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9D3B79E" w14:textId="5CFB6817" w:rsidR="00FE367A" w:rsidRPr="00DD5DD2" w:rsidRDefault="00FE367A" w:rsidP="00ED139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DD5DD2"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  <w:t>Najem brunarice na delovni dan</w:t>
            </w:r>
            <w:r w:rsidRPr="00DD5DD2"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  <w:br/>
              <w:t>(v dneh od nedelje popoldne do petka</w:t>
            </w:r>
            <w:r w:rsidR="00DD5DD2"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  <w:t xml:space="preserve"> </w:t>
            </w:r>
            <w:r w:rsidRPr="00DD5DD2"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  <w:t>dopoldne)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E77D" w14:textId="5E06C926" w:rsidR="00FE367A" w:rsidRPr="00ED1394" w:rsidRDefault="00C47D45" w:rsidP="00912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</w:t>
            </w:r>
            <w:r w:rsidR="008345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5</w:t>
            </w:r>
            <w:r w:rsidR="00835B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5</w:t>
            </w:r>
            <w:r w:rsidR="00FE367A" w:rsidRPr="00ED13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 / noč</w:t>
            </w:r>
          </w:p>
        </w:tc>
      </w:tr>
      <w:tr w:rsidR="00FE367A" w:rsidRPr="00ED1394" w14:paraId="6D560B68" w14:textId="77777777" w:rsidTr="00DD5DD2">
        <w:trPr>
          <w:trHeight w:val="27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5E01667" w14:textId="77777777" w:rsidR="00FE367A" w:rsidRPr="00DD5DD2" w:rsidRDefault="00FE367A" w:rsidP="00ED139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DD5DD2"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  <w:t>Najem brunarice vikend</w:t>
            </w:r>
            <w:r w:rsidRPr="00DD5DD2"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  <w:br/>
              <w:t>(v dneh od petka popoldne do nedelje dopoldne)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56D8" w14:textId="77777777" w:rsidR="00FE367A" w:rsidRDefault="00FE367A" w:rsidP="00912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</w:p>
          <w:p w14:paraId="70B865BF" w14:textId="41237C98" w:rsidR="00FE367A" w:rsidRDefault="00835B74" w:rsidP="00912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90</w:t>
            </w:r>
            <w:r w:rsidR="00FE367A" w:rsidRPr="00ED13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 / noč</w:t>
            </w:r>
          </w:p>
          <w:p w14:paraId="6D2442F3" w14:textId="77777777" w:rsidR="00FE367A" w:rsidRDefault="00FE367A" w:rsidP="00912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</w:p>
          <w:p w14:paraId="23295A24" w14:textId="77777777" w:rsidR="00FE367A" w:rsidRPr="00ED1394" w:rsidRDefault="00FE367A" w:rsidP="00912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</w:p>
        </w:tc>
      </w:tr>
    </w:tbl>
    <w:p w14:paraId="190077EA" w14:textId="77777777" w:rsidR="00ED1394" w:rsidRDefault="00ED1394" w:rsidP="00D42E3F">
      <w:pPr>
        <w:spacing w:after="0"/>
      </w:pPr>
    </w:p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4160"/>
      </w:tblGrid>
      <w:tr w:rsidR="009127F3" w:rsidRPr="009127F3" w14:paraId="51E5DFBD" w14:textId="77777777" w:rsidTr="006B729D">
        <w:trPr>
          <w:trHeight w:val="315"/>
        </w:trPr>
        <w:tc>
          <w:tcPr>
            <w:tcW w:w="360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0B79" w14:textId="77777777" w:rsidR="009127F3" w:rsidRPr="009127F3" w:rsidRDefault="009127F3" w:rsidP="009127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127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F507" w14:textId="77777777" w:rsidR="009127F3" w:rsidRPr="009127F3" w:rsidRDefault="009127F3" w:rsidP="00912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9127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l-SI"/>
              </w:rPr>
              <w:t>ŠOLSKE POČITNICE IN PRAZNIKI</w:t>
            </w:r>
          </w:p>
        </w:tc>
      </w:tr>
      <w:tr w:rsidR="009127F3" w:rsidRPr="009127F3" w14:paraId="09CD5BE9" w14:textId="77777777" w:rsidTr="006B729D">
        <w:trPr>
          <w:trHeight w:val="1200"/>
        </w:trPr>
        <w:tc>
          <w:tcPr>
            <w:tcW w:w="36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3976" w14:textId="77777777" w:rsidR="009127F3" w:rsidRPr="009127F3" w:rsidRDefault="009127F3" w:rsidP="00912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AFC5" w14:textId="66A488C9" w:rsidR="00481636" w:rsidRDefault="00481636" w:rsidP="00912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JUNIJ (od 2</w:t>
            </w:r>
            <w:r w:rsidR="0083455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. 6.</w:t>
            </w:r>
            <w:r w:rsidR="0083455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202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), </w:t>
            </w:r>
            <w:r w:rsidR="009127F3"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JULIJ in AVGUST</w:t>
            </w:r>
            <w:r w:rsidR="0059772A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 202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  <w:r w:rsidR="009127F3"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2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5</w:t>
            </w:r>
            <w:r w:rsidR="009127F3"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. 4. - 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3</w:t>
            </w:r>
            <w:r w:rsidR="009127F3"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. 5. 202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  <w:r w:rsidR="009127F3"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br/>
              <w:t>2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5</w:t>
            </w:r>
            <w:r w:rsidR="009127F3"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. 10. - 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3</w:t>
            </w:r>
            <w:r w:rsidR="009127F3"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. 1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1</w:t>
            </w:r>
            <w:r w:rsidR="009127F3"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. 202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</w:p>
          <w:p w14:paraId="6132D8FA" w14:textId="1F657BDD" w:rsidR="00481636" w:rsidRDefault="009127F3" w:rsidP="00912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2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0</w:t>
            </w:r>
            <w:r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. 12. </w:t>
            </w:r>
            <w:r w:rsidR="00481636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202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  <w:r w:rsidR="00481636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 </w:t>
            </w:r>
            <w:r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- 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5</w:t>
            </w:r>
            <w:r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. 1. 202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5</w:t>
            </w:r>
          </w:p>
          <w:p w14:paraId="7B3A61F8" w14:textId="7618DDEA" w:rsidR="009127F3" w:rsidRPr="009127F3" w:rsidRDefault="009127F3" w:rsidP="00912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1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  <w:r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. 2. - 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2</w:t>
            </w:r>
            <w:r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. </w:t>
            </w:r>
            <w:r w:rsidR="00481636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3</w:t>
            </w:r>
            <w:r w:rsidRPr="009127F3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. 202</w:t>
            </w:r>
            <w:r w:rsidR="00B32B57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5</w:t>
            </w:r>
          </w:p>
        </w:tc>
      </w:tr>
      <w:tr w:rsidR="009127F3" w:rsidRPr="009127F3" w14:paraId="2C7E6B28" w14:textId="77777777" w:rsidTr="006B729D">
        <w:trPr>
          <w:trHeight w:val="30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4BB404" w14:textId="77777777" w:rsidR="009127F3" w:rsidRPr="009127F3" w:rsidRDefault="009127F3" w:rsidP="009127F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9127F3"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  <w:t>Najem brunarice za 3 ali več nočitev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C409" w14:textId="11883099" w:rsidR="009127F3" w:rsidRPr="00481636" w:rsidRDefault="00B32B57" w:rsidP="00912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99</w:t>
            </w:r>
            <w:r w:rsidR="009127F3" w:rsidRPr="004816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 / noč</w:t>
            </w:r>
          </w:p>
        </w:tc>
      </w:tr>
      <w:tr w:rsidR="009127F3" w:rsidRPr="009127F3" w14:paraId="73600A18" w14:textId="77777777" w:rsidTr="006B729D">
        <w:trPr>
          <w:trHeight w:val="35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8E1A7DD" w14:textId="77777777" w:rsidR="009127F3" w:rsidRPr="009127F3" w:rsidRDefault="009127F3" w:rsidP="009127F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9127F3"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  <w:t>Najem brunarice za 1 ali 2 nočitvi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83F4" w14:textId="31207DC7" w:rsidR="009127F3" w:rsidRPr="00481636" w:rsidRDefault="00B32B57" w:rsidP="009127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108</w:t>
            </w:r>
            <w:r w:rsidR="009127F3" w:rsidRPr="004816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 / noč</w:t>
            </w:r>
          </w:p>
        </w:tc>
      </w:tr>
    </w:tbl>
    <w:p w14:paraId="46702E7C" w14:textId="77777777" w:rsidR="003B3965" w:rsidRDefault="003B3965"/>
    <w:tbl>
      <w:tblPr>
        <w:tblW w:w="8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9"/>
      </w:tblGrid>
      <w:tr w:rsidR="003B3965" w:rsidRPr="00B97588" w14:paraId="0FE14232" w14:textId="77777777" w:rsidTr="003B3965">
        <w:trPr>
          <w:trHeight w:val="315"/>
        </w:trPr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16F3" w14:textId="6FECA767" w:rsidR="003B3965" w:rsidRPr="00B97588" w:rsidRDefault="003B3965" w:rsidP="003B3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B97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Turistična in promocijska taksa po ceniku Občine Brežice se plača na recepciji Term Čatež.</w:t>
            </w:r>
          </w:p>
        </w:tc>
      </w:tr>
      <w:tr w:rsidR="003B3965" w:rsidRPr="00B97588" w14:paraId="742A0651" w14:textId="77777777" w:rsidTr="003B3965">
        <w:trPr>
          <w:trHeight w:val="315"/>
        </w:trPr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2A71" w14:textId="4134CC6C" w:rsidR="003B3965" w:rsidRPr="00B97588" w:rsidRDefault="00CE2DC7" w:rsidP="003B39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B97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V kolikor je počitniška hišica prosta 15 dni pred pričetkom termina, je možno ponuditi 20% </w:t>
            </w:r>
            <w:r w:rsidR="00B520E0" w:rsidRPr="00B97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»</w:t>
            </w:r>
            <w:r w:rsidRPr="00B97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last minute</w:t>
            </w:r>
            <w:r w:rsidR="00B520E0" w:rsidRPr="00B97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«</w:t>
            </w:r>
            <w:r w:rsidRPr="00B97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popust.</w:t>
            </w:r>
            <w:r w:rsidR="00481636" w:rsidRPr="00B975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Popust se prizna, v kolikor je bil oglaševan.</w:t>
            </w:r>
          </w:p>
        </w:tc>
      </w:tr>
    </w:tbl>
    <w:p w14:paraId="623632A2" w14:textId="21CE608D" w:rsidR="009127F3" w:rsidRDefault="009127F3" w:rsidP="00B32B57"/>
    <w:p w14:paraId="5441558E" w14:textId="77777777" w:rsidR="00D42E3F" w:rsidRPr="009127F3" w:rsidRDefault="00D42E3F" w:rsidP="00D42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sl-SI"/>
        </w:rPr>
      </w:pPr>
      <w:r w:rsidRPr="00B8789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highlight w:val="green"/>
          <w:lang w:eastAsia="sl-SI"/>
        </w:rPr>
        <w:t>TURISTIČNO NASELJE NA VISU</w:t>
      </w:r>
    </w:p>
    <w:p w14:paraId="697C0738" w14:textId="77777777" w:rsidR="00ED1394" w:rsidRDefault="00ED1394" w:rsidP="003B3965">
      <w:pPr>
        <w:spacing w:after="0"/>
      </w:pPr>
    </w:p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263"/>
        <w:gridCol w:w="1134"/>
        <w:gridCol w:w="1134"/>
        <w:gridCol w:w="1275"/>
        <w:gridCol w:w="1660"/>
        <w:gridCol w:w="2540"/>
        <w:gridCol w:w="2540"/>
      </w:tblGrid>
      <w:tr w:rsidR="003B3965" w:rsidRPr="00B97588" w14:paraId="1EB8DEC7" w14:textId="77777777" w:rsidTr="00B97588">
        <w:trPr>
          <w:gridAfter w:val="3"/>
          <w:wAfter w:w="6740" w:type="dxa"/>
          <w:trHeight w:val="7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DD8FE" w14:textId="575FF42D" w:rsidR="003B3965" w:rsidRPr="00B97588" w:rsidRDefault="00B97588" w:rsidP="003B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B97588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Leto 202</w:t>
            </w:r>
            <w:r w:rsidR="00B63C1A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E2A6" w14:textId="77777777" w:rsidR="00B97588" w:rsidRPr="00B97588" w:rsidRDefault="00B97588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</w:p>
          <w:p w14:paraId="37EA6676" w14:textId="07E2A9E1" w:rsidR="003B3965" w:rsidRPr="00B97588" w:rsidRDefault="003B3965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B97588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od pričetka sezone do 10. 6.</w:t>
            </w:r>
            <w:r w:rsidRPr="00B97588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br/>
            </w:r>
            <w:r w:rsidRPr="00B97588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br/>
              <w:t>od 17.9. do konca sezone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642A" w14:textId="77777777" w:rsidR="00B97588" w:rsidRPr="00B97588" w:rsidRDefault="00B97588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</w:p>
          <w:p w14:paraId="36697CB5" w14:textId="0052BFD8" w:rsidR="003B3965" w:rsidRPr="00B97588" w:rsidRDefault="003B3965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B97588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11. 6. - 25. 6.</w:t>
            </w:r>
            <w:r w:rsidRPr="00B97588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br/>
            </w:r>
            <w:r w:rsidRPr="00B97588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br/>
              <w:t xml:space="preserve">3. 9. - 16. 9.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6FC0" w14:textId="77777777" w:rsidR="00B97588" w:rsidRPr="00B97588" w:rsidRDefault="00B97588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</w:p>
          <w:p w14:paraId="07E1FC4E" w14:textId="018D568F" w:rsidR="003B3965" w:rsidRPr="00B97588" w:rsidRDefault="003B3965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B97588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 xml:space="preserve">26. 6. - 8. 7. </w:t>
            </w:r>
            <w:r w:rsidRPr="00B97588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br/>
            </w:r>
            <w:r w:rsidRPr="00B97588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br/>
              <w:t xml:space="preserve">20. 8. - 2. 9.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F9EE" w14:textId="77777777" w:rsidR="003B3965" w:rsidRPr="00B97588" w:rsidRDefault="003B3965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B97588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8"/>
                <w:szCs w:val="18"/>
                <w:lang w:eastAsia="sl-SI"/>
              </w:rPr>
              <w:t>9. 7. - 19. 8.</w:t>
            </w:r>
          </w:p>
        </w:tc>
      </w:tr>
      <w:tr w:rsidR="003B3965" w:rsidRPr="00B97588" w14:paraId="24C41A09" w14:textId="77777777" w:rsidTr="00B97588">
        <w:trPr>
          <w:gridAfter w:val="3"/>
          <w:wAfter w:w="6740" w:type="dxa"/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5473E6D" w14:textId="77777777" w:rsidR="003B3965" w:rsidRPr="00B97588" w:rsidRDefault="003B3965" w:rsidP="003B39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</w:pPr>
            <w:r w:rsidRPr="00B97588">
              <w:rPr>
                <w:rFonts w:ascii="Calibri" w:eastAsia="Times New Roman" w:hAnsi="Calibri" w:cs="Calibri"/>
                <w:i/>
                <w:iCs/>
                <w:color w:val="002060"/>
                <w:sz w:val="18"/>
                <w:szCs w:val="18"/>
                <w:lang w:eastAsia="sl-SI"/>
              </w:rPr>
              <w:t>odrasli nočitev z zajtrkom / dan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B60A" w14:textId="4CEA2348" w:rsidR="003B3965" w:rsidRPr="00B97588" w:rsidRDefault="00324038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30</w:t>
            </w:r>
            <w:r w:rsidR="003B3965" w:rsidRPr="00B97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5A52" w14:textId="5656D974" w:rsidR="003B3965" w:rsidRPr="00B97588" w:rsidRDefault="00324038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3</w:t>
            </w:r>
            <w:r w:rsidR="00B63C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4</w:t>
            </w:r>
            <w:r w:rsidR="003B3965" w:rsidRPr="00B97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00EF" w14:textId="158D04EE" w:rsidR="003B3965" w:rsidRPr="00B97588" w:rsidRDefault="00324038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4</w:t>
            </w:r>
            <w:r w:rsidR="00B63C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2</w:t>
            </w:r>
            <w:r w:rsidR="003B3965" w:rsidRPr="00B97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C87D" w14:textId="7D635214" w:rsidR="003B3965" w:rsidRPr="00B97588" w:rsidRDefault="00B97588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4</w:t>
            </w:r>
            <w:r w:rsidR="00B63C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6</w:t>
            </w:r>
            <w:r w:rsidR="003B3965" w:rsidRPr="00B97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</w:tr>
      <w:tr w:rsidR="003B3965" w:rsidRPr="00B97588" w14:paraId="0EE83AE7" w14:textId="77777777" w:rsidTr="00B97588">
        <w:trPr>
          <w:gridAfter w:val="3"/>
          <w:wAfter w:w="6740" w:type="dxa"/>
          <w:trHeight w:val="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278EB5" w14:textId="77777777" w:rsidR="003B3965" w:rsidRPr="00B97588" w:rsidRDefault="003B3965" w:rsidP="003B3965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sl-SI"/>
              </w:rPr>
            </w:pPr>
            <w:r w:rsidRPr="00B97588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sl-SI"/>
              </w:rPr>
              <w:t>odrasli polpenzion / dan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7B84" w14:textId="24580640" w:rsidR="003B3965" w:rsidRPr="00B97588" w:rsidRDefault="00324038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35</w:t>
            </w:r>
            <w:r w:rsidR="003B3965" w:rsidRPr="00B97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2E8D" w14:textId="44ADD851" w:rsidR="003B3965" w:rsidRPr="00B97588" w:rsidRDefault="003B3965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 w:rsidRPr="00B97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3</w:t>
            </w:r>
            <w:r w:rsidR="00B63C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9</w:t>
            </w:r>
            <w:r w:rsidRPr="00B97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A885" w14:textId="2ED4E37F" w:rsidR="003B3965" w:rsidRPr="00B97588" w:rsidRDefault="00B97588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4</w:t>
            </w:r>
            <w:r w:rsidR="00B63C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7</w:t>
            </w:r>
            <w:r w:rsidR="003B3965" w:rsidRPr="00B97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D339" w14:textId="41FDACFB" w:rsidR="003B3965" w:rsidRPr="00B97588" w:rsidRDefault="00324038" w:rsidP="003B39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5</w:t>
            </w:r>
            <w:r w:rsidR="00B63C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>1</w:t>
            </w:r>
            <w:r w:rsidR="003B3965" w:rsidRPr="00B975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l-SI"/>
              </w:rPr>
              <w:t xml:space="preserve"> €</w:t>
            </w:r>
          </w:p>
        </w:tc>
      </w:tr>
      <w:tr w:rsidR="003B3965" w:rsidRPr="001620FA" w14:paraId="521997BC" w14:textId="77777777" w:rsidTr="00B97588">
        <w:trPr>
          <w:trHeight w:val="240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79DE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14:paraId="49635BE2" w14:textId="781A2160" w:rsidR="00F51F29" w:rsidRPr="001620FA" w:rsidRDefault="00F51F29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Nakup dodatnega obroka znaša </w:t>
            </w:r>
            <w:r w:rsidR="001620FA"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15</w:t>
            </w: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,00 EUR</w:t>
            </w:r>
            <w:r w:rsidR="007E2EEA"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za odrasle (nad 12 let) in</w:t>
            </w:r>
            <w:r w:rsidR="007E2EEA"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1620FA"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10</w:t>
            </w: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EUR za otroke od 3 do 12 let in se izvede na kraju letovanja.</w:t>
            </w:r>
          </w:p>
          <w:p w14:paraId="71D84490" w14:textId="4DDD8EA2" w:rsidR="003B3965" w:rsidRPr="001620FA" w:rsidRDefault="003B3965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Otroci </w:t>
            </w:r>
            <w:r w:rsidR="00F51F29"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do 3.</w:t>
            </w: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leta brez uporabe postelje in krožnika letujejo brezplačno.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3F87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D138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2D82" w14:textId="3A5CF156" w:rsidR="003B3965" w:rsidRPr="001620FA" w:rsidRDefault="00297B24" w:rsidP="00DD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1620FA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3B3965" w:rsidRPr="001620FA" w14:paraId="147AB4B4" w14:textId="77777777" w:rsidTr="00B97588">
        <w:trPr>
          <w:trHeight w:val="240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CF04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Če otroci od 3 do 12 let uporabljajo svoje ležišče, plačajo 50% cene iz cenika.</w:t>
            </w:r>
          </w:p>
          <w:p w14:paraId="3ADEFA63" w14:textId="357C7AFC" w:rsidR="001620FA" w:rsidRPr="001620FA" w:rsidRDefault="001620FA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Če sta 3. in 4. oseba otroka, 4. plača 30% polne cene.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81CF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8D81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8D9E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3B3965" w:rsidRPr="001620FA" w14:paraId="000296F9" w14:textId="77777777" w:rsidTr="00B97588">
        <w:trPr>
          <w:trHeight w:val="240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C2E4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Doplačilo za počitnikovanje, krajše od 3 dni: dodatnih 30% redne cene.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8854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071C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9C1B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3B3965" w:rsidRPr="001620FA" w14:paraId="1B79645E" w14:textId="77777777" w:rsidTr="003B3965">
        <w:trPr>
          <w:trHeight w:val="240"/>
        </w:trPr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75CA" w14:textId="173BD210" w:rsidR="003B3965" w:rsidRPr="001620FA" w:rsidRDefault="003B3965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Če biva oseba sama v dvoposteljni sobi, </w:t>
            </w:r>
            <w:r w:rsidR="00B97588"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je doplačilo v vrednosti 50%.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D473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102E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3B3965" w:rsidRPr="001620FA" w14:paraId="09855538" w14:textId="77777777" w:rsidTr="00B97588">
        <w:trPr>
          <w:trHeight w:val="240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5A2E" w14:textId="79178245" w:rsidR="003B3965" w:rsidRPr="001620FA" w:rsidRDefault="003B3965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Tretja odrasla oseba, ki biva v troposteljni sobi, ima 30% popusta.</w:t>
            </w:r>
          </w:p>
          <w:p w14:paraId="15ED9851" w14:textId="56F909A8" w:rsidR="008625A7" w:rsidRPr="001620FA" w:rsidRDefault="008625A7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14:paraId="2AF44EA5" w14:textId="647041EB" w:rsidR="008625A7" w:rsidRPr="001620FA" w:rsidRDefault="008625A7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Možnost dodatnega pomožnega četrtega ležišča za otroka ob vnaprejšnjem dogovoru in glede na razpoložljivost</w:t>
            </w:r>
            <w:r w:rsidR="005C0629"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hotela</w:t>
            </w: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.</w:t>
            </w:r>
          </w:p>
          <w:p w14:paraId="41302459" w14:textId="55BCB3A9" w:rsidR="008625A7" w:rsidRPr="001620FA" w:rsidRDefault="008625A7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Hišni ljubljenčki so dovoljeni, cena za psa na dan za čiščenje</w:t>
            </w:r>
            <w:r w:rsidR="00486899"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:</w:t>
            </w: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10 EUR/dan na kraju bivanja.</w:t>
            </w:r>
          </w:p>
          <w:p w14:paraId="66B8522D" w14:textId="022A5383" w:rsidR="00486899" w:rsidRPr="001620FA" w:rsidRDefault="00486899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Prevoz od </w:t>
            </w:r>
            <w:r w:rsidR="005C0629"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luke</w:t>
            </w: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do turističnega naselja ali obratno</w:t>
            </w:r>
            <w:r w:rsidR="005C0629"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 po dogovoru in glede na razpoložljivost</w:t>
            </w:r>
            <w:r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: 15 EUR</w:t>
            </w:r>
            <w:r w:rsidR="005C0629" w:rsidRPr="001620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.</w:t>
            </w:r>
          </w:p>
          <w:p w14:paraId="25ED464A" w14:textId="77777777" w:rsidR="008625A7" w:rsidRPr="001620FA" w:rsidRDefault="008625A7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14:paraId="1B0C31B5" w14:textId="595628D5" w:rsidR="00136303" w:rsidRPr="001620FA" w:rsidRDefault="00136303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B223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CA33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C611" w14:textId="77777777" w:rsidR="003B3965" w:rsidRPr="001620FA" w:rsidRDefault="003B3965" w:rsidP="00DD4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537C02EC" w14:textId="79049A90" w:rsidR="003B3965" w:rsidRPr="001620FA" w:rsidRDefault="003B3965" w:rsidP="00F51F29">
      <w:pPr>
        <w:spacing w:after="0" w:line="240" w:lineRule="auto"/>
        <w:ind w:left="90"/>
        <w:jc w:val="both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 w:rsidRPr="001620FA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 xml:space="preserve">Turistična taksa ni vključena v ceno. Znesek turistične takse je dodan na UPN nalogu in znaša na osebo </w:t>
      </w:r>
      <w:r w:rsidR="001620FA" w:rsidRPr="001620FA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2,00</w:t>
      </w:r>
      <w:r w:rsidRPr="001620FA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 xml:space="preserve"> EUR </w:t>
      </w:r>
      <w:r w:rsidR="00DD4EE1" w:rsidRPr="001620FA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 xml:space="preserve">  </w:t>
      </w:r>
      <w:r w:rsidRPr="001620FA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na dan,</w:t>
      </w:r>
      <w:r w:rsidR="00B97588" w:rsidRPr="001620FA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 xml:space="preserve"> </w:t>
      </w:r>
      <w:r w:rsidRPr="001620FA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 xml:space="preserve">za otroke od 12 do 18 leta </w:t>
      </w:r>
      <w:r w:rsidR="0040638D" w:rsidRPr="001620FA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 xml:space="preserve">pa </w:t>
      </w:r>
      <w:r w:rsidR="001620FA" w:rsidRPr="001620FA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1,00 EUR</w:t>
      </w:r>
      <w:r w:rsidRPr="001620FA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 xml:space="preserve"> </w:t>
      </w:r>
      <w:r w:rsidR="001620FA" w:rsidRPr="001620FA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na dan</w:t>
      </w:r>
      <w:r w:rsidRPr="001620FA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. Do 12. leta ni plačila turistične takse.</w:t>
      </w:r>
    </w:p>
    <w:p w14:paraId="514D837E" w14:textId="25BA59E2" w:rsidR="00136303" w:rsidRDefault="00136303" w:rsidP="00DD4EE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14:paraId="784D2110" w14:textId="77777777" w:rsidR="001620FA" w:rsidRDefault="001620FA" w:rsidP="008625A7">
      <w:pPr>
        <w:spacing w:after="0" w:line="240" w:lineRule="auto"/>
        <w:ind w:left="90"/>
        <w:jc w:val="both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14:paraId="3BC9D83E" w14:textId="77777777" w:rsidR="001620FA" w:rsidRDefault="001620FA" w:rsidP="008625A7">
      <w:pPr>
        <w:spacing w:after="0" w:line="240" w:lineRule="auto"/>
        <w:ind w:left="90"/>
        <w:jc w:val="both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14:paraId="55BEB801" w14:textId="77777777" w:rsidR="001620FA" w:rsidRDefault="001620FA" w:rsidP="008625A7">
      <w:pPr>
        <w:spacing w:after="0" w:line="240" w:lineRule="auto"/>
        <w:ind w:left="90"/>
        <w:jc w:val="both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14:paraId="7916F629" w14:textId="497983B6" w:rsidR="00136303" w:rsidRPr="00B97588" w:rsidRDefault="00136303" w:rsidP="008625A7">
      <w:pPr>
        <w:spacing w:after="0" w:line="240" w:lineRule="auto"/>
        <w:ind w:left="90"/>
        <w:jc w:val="both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Cenik za počitniške enote dom v Fiesi, brunarica v Termah Čatež in bungalov</w:t>
      </w:r>
      <w:r w:rsidR="001A41E4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i</w:t>
      </w:r>
      <w:r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 xml:space="preserve"> na Visu velja do preklica oziroma objave novega cenika.</w:t>
      </w:r>
    </w:p>
    <w:sectPr w:rsidR="00136303" w:rsidRPr="00B9758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ED76" w14:textId="77777777" w:rsidR="00B56C55" w:rsidRDefault="00B56C55" w:rsidP="00EF6C69">
      <w:pPr>
        <w:spacing w:after="0" w:line="240" w:lineRule="auto"/>
      </w:pPr>
      <w:r>
        <w:separator/>
      </w:r>
    </w:p>
  </w:endnote>
  <w:endnote w:type="continuationSeparator" w:id="0">
    <w:p w14:paraId="6DEA1327" w14:textId="77777777" w:rsidR="00B56C55" w:rsidRDefault="00B56C55" w:rsidP="00EF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198505"/>
      <w:docPartObj>
        <w:docPartGallery w:val="Page Numbers (Bottom of Page)"/>
        <w:docPartUnique/>
      </w:docPartObj>
    </w:sdtPr>
    <w:sdtEndPr/>
    <w:sdtContent>
      <w:p w14:paraId="5788F7DE" w14:textId="77777777" w:rsidR="00EF6C69" w:rsidRDefault="00EF6C6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9DB36" w14:textId="77777777" w:rsidR="00EF6C69" w:rsidRDefault="00EF6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F220" w14:textId="77777777" w:rsidR="00B56C55" w:rsidRDefault="00B56C55" w:rsidP="00EF6C69">
      <w:pPr>
        <w:spacing w:after="0" w:line="240" w:lineRule="auto"/>
      </w:pPr>
      <w:r>
        <w:separator/>
      </w:r>
    </w:p>
  </w:footnote>
  <w:footnote w:type="continuationSeparator" w:id="0">
    <w:p w14:paraId="0E8DA652" w14:textId="77777777" w:rsidR="00B56C55" w:rsidRDefault="00B56C55" w:rsidP="00EF6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05"/>
    <w:rsid w:val="00001CAF"/>
    <w:rsid w:val="00007CCD"/>
    <w:rsid w:val="000A3E28"/>
    <w:rsid w:val="000B2A14"/>
    <w:rsid w:val="000E3619"/>
    <w:rsid w:val="000E6801"/>
    <w:rsid w:val="00136303"/>
    <w:rsid w:val="001620FA"/>
    <w:rsid w:val="00173559"/>
    <w:rsid w:val="001A41E4"/>
    <w:rsid w:val="001F0569"/>
    <w:rsid w:val="00233586"/>
    <w:rsid w:val="00246605"/>
    <w:rsid w:val="00281CCB"/>
    <w:rsid w:val="002978DC"/>
    <w:rsid w:val="00297B24"/>
    <w:rsid w:val="00324038"/>
    <w:rsid w:val="00375AB0"/>
    <w:rsid w:val="003B3965"/>
    <w:rsid w:val="003D3F55"/>
    <w:rsid w:val="0040638D"/>
    <w:rsid w:val="00481636"/>
    <w:rsid w:val="00486899"/>
    <w:rsid w:val="004A5B2F"/>
    <w:rsid w:val="004B7565"/>
    <w:rsid w:val="00547775"/>
    <w:rsid w:val="00561A5A"/>
    <w:rsid w:val="00563B1B"/>
    <w:rsid w:val="0059772A"/>
    <w:rsid w:val="005C0629"/>
    <w:rsid w:val="005E3D0E"/>
    <w:rsid w:val="005E3EE5"/>
    <w:rsid w:val="005F2BA5"/>
    <w:rsid w:val="00640488"/>
    <w:rsid w:val="006B729D"/>
    <w:rsid w:val="007E2EEA"/>
    <w:rsid w:val="00827A54"/>
    <w:rsid w:val="00834555"/>
    <w:rsid w:val="00835B74"/>
    <w:rsid w:val="008625A7"/>
    <w:rsid w:val="00892C9C"/>
    <w:rsid w:val="008D60D8"/>
    <w:rsid w:val="009127F3"/>
    <w:rsid w:val="00924B42"/>
    <w:rsid w:val="009732C7"/>
    <w:rsid w:val="009A2AE6"/>
    <w:rsid w:val="00A07569"/>
    <w:rsid w:val="00A16919"/>
    <w:rsid w:val="00AC48F7"/>
    <w:rsid w:val="00B32B57"/>
    <w:rsid w:val="00B37A7E"/>
    <w:rsid w:val="00B520E0"/>
    <w:rsid w:val="00B56C55"/>
    <w:rsid w:val="00B63C1A"/>
    <w:rsid w:val="00B7004F"/>
    <w:rsid w:val="00B8789E"/>
    <w:rsid w:val="00B97588"/>
    <w:rsid w:val="00BE6458"/>
    <w:rsid w:val="00C01066"/>
    <w:rsid w:val="00C25F6E"/>
    <w:rsid w:val="00C40384"/>
    <w:rsid w:val="00C47D45"/>
    <w:rsid w:val="00C823A3"/>
    <w:rsid w:val="00C85000"/>
    <w:rsid w:val="00CA0198"/>
    <w:rsid w:val="00CE1BD9"/>
    <w:rsid w:val="00CE2DC7"/>
    <w:rsid w:val="00D124B1"/>
    <w:rsid w:val="00D13464"/>
    <w:rsid w:val="00D30FE6"/>
    <w:rsid w:val="00D40CB4"/>
    <w:rsid w:val="00D42E3F"/>
    <w:rsid w:val="00D636F1"/>
    <w:rsid w:val="00DD4EE1"/>
    <w:rsid w:val="00DD5DD2"/>
    <w:rsid w:val="00E42C2E"/>
    <w:rsid w:val="00EA6551"/>
    <w:rsid w:val="00ED1394"/>
    <w:rsid w:val="00EF0F6D"/>
    <w:rsid w:val="00EF6C69"/>
    <w:rsid w:val="00F51F29"/>
    <w:rsid w:val="00FD7860"/>
    <w:rsid w:val="00FE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44F2"/>
  <w15:chartTrackingRefBased/>
  <w15:docId w15:val="{B2AA79D8-A9FD-45C0-8087-06BFBF33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C69"/>
  </w:style>
  <w:style w:type="paragraph" w:styleId="Footer">
    <w:name w:val="footer"/>
    <w:basedOn w:val="Normal"/>
    <w:link w:val="FooterChar"/>
    <w:uiPriority w:val="99"/>
    <w:unhideWhenUsed/>
    <w:rsid w:val="00EF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Smrke Ines</dc:creator>
  <cp:keywords/>
  <dc:description/>
  <cp:lastModifiedBy>Smrke Ines</cp:lastModifiedBy>
  <cp:revision>24</cp:revision>
  <cp:lastPrinted>2023-03-30T07:18:00Z</cp:lastPrinted>
  <dcterms:created xsi:type="dcterms:W3CDTF">2023-03-30T07:17:00Z</dcterms:created>
  <dcterms:modified xsi:type="dcterms:W3CDTF">2024-03-26T13:03:00Z</dcterms:modified>
</cp:coreProperties>
</file>