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F3C94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5793B82E" w14:textId="77777777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590DA250" w14:textId="0E18C11D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201</w:t>
      </w:r>
      <w:r w:rsidR="00AD4F01">
        <w:rPr>
          <w:rFonts w:asciiTheme="minorHAnsi" w:hAnsiTheme="minorHAnsi" w:cstheme="minorHAnsi"/>
          <w:b/>
          <w:sz w:val="28"/>
        </w:rPr>
        <w:t>7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</w:t>
      </w:r>
      <w:r w:rsidR="00E218B7">
        <w:rPr>
          <w:rFonts w:asciiTheme="minorHAnsi" w:hAnsiTheme="minorHAnsi" w:cstheme="minorHAnsi"/>
          <w:b/>
          <w:sz w:val="28"/>
        </w:rPr>
        <w:t>1</w:t>
      </w:r>
      <w:r w:rsidR="00AD4F01">
        <w:rPr>
          <w:rFonts w:asciiTheme="minorHAnsi" w:hAnsiTheme="minorHAnsi" w:cstheme="minorHAnsi"/>
          <w:b/>
          <w:sz w:val="28"/>
        </w:rPr>
        <w:t>8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201</w:t>
      </w:r>
      <w:r w:rsidR="00AD4F01">
        <w:rPr>
          <w:rFonts w:asciiTheme="minorHAnsi" w:hAnsiTheme="minorHAnsi" w:cstheme="minorHAnsi"/>
          <w:b/>
          <w:sz w:val="28"/>
        </w:rPr>
        <w:t>9</w:t>
      </w:r>
    </w:p>
    <w:p w14:paraId="7B18BC96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7F07CB69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138456" w14:textId="77777777" w:rsidR="007C3B27" w:rsidRPr="00AD6DF3" w:rsidRDefault="007C3B27" w:rsidP="007C3B27">
      <w:pPr>
        <w:rPr>
          <w:rFonts w:asciiTheme="minorHAnsi" w:hAnsiTheme="minorHAnsi" w:cstheme="minorHAnsi"/>
          <w:bCs/>
          <w:sz w:val="22"/>
          <w:szCs w:val="22"/>
        </w:rPr>
      </w:pPr>
      <w:r w:rsidRPr="00AD6DF3">
        <w:rPr>
          <w:rFonts w:asciiTheme="minorHAnsi" w:hAnsiTheme="minorHAnsi" w:cstheme="minorHAnsi"/>
          <w:bCs/>
          <w:sz w:val="22"/>
          <w:szCs w:val="22"/>
        </w:rPr>
        <w:t>Seznam se uporablja za namene preverjanja</w:t>
      </w:r>
      <w:r w:rsidR="00E105F7">
        <w:rPr>
          <w:rFonts w:asciiTheme="minorHAnsi" w:hAnsiTheme="minorHAnsi" w:cstheme="minorHAnsi"/>
          <w:bCs/>
          <w:sz w:val="22"/>
          <w:szCs w:val="22"/>
        </w:rPr>
        <w:t>,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 ali prijavitelj izpolnjuje pogoj za priznanje statusa neodvisnega producenta iz 2</w:t>
      </w:r>
      <w:r w:rsidR="00A633E9" w:rsidRPr="00AD6DF3">
        <w:rPr>
          <w:rFonts w:asciiTheme="minorHAnsi" w:hAnsiTheme="minorHAnsi" w:cstheme="minorHAnsi"/>
          <w:bCs/>
          <w:sz w:val="22"/>
          <w:szCs w:val="22"/>
        </w:rPr>
        <w:t>3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. točke 3. člena </w:t>
      </w:r>
      <w:proofErr w:type="spellStart"/>
      <w:r w:rsidRPr="00AD6DF3">
        <w:rPr>
          <w:rFonts w:asciiTheme="minorHAnsi" w:hAnsiTheme="minorHAnsi" w:cstheme="minorHAnsi"/>
          <w:bCs/>
          <w:sz w:val="22"/>
          <w:szCs w:val="22"/>
        </w:rPr>
        <w:t>ZAvMS</w:t>
      </w:r>
      <w:proofErr w:type="spellEnd"/>
      <w:r w:rsidR="00E105F7">
        <w:rPr>
          <w:rFonts w:asciiTheme="minorHAnsi" w:hAnsiTheme="minorHAnsi" w:cstheme="minorHAnsi"/>
          <w:bCs/>
          <w:sz w:val="22"/>
          <w:szCs w:val="22"/>
        </w:rPr>
        <w:t>,</w:t>
      </w:r>
      <w:r w:rsidRPr="00AD6DF3">
        <w:rPr>
          <w:rFonts w:asciiTheme="minorHAnsi" w:hAnsiTheme="minorHAnsi" w:cs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2CC8C790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15D625FC" w14:textId="77777777" w:rsidTr="00CD3BBE">
        <w:trPr>
          <w:trHeight w:val="879"/>
        </w:trPr>
        <w:tc>
          <w:tcPr>
            <w:tcW w:w="675" w:type="dxa"/>
          </w:tcPr>
          <w:p w14:paraId="2D9C9D81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6C532E8F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E2E15D7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908B68A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3E4FB961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38791A3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52EAD40F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52B9BBA9" w14:textId="77777777" w:rsidTr="00CD3BBE">
        <w:trPr>
          <w:trHeight w:val="334"/>
        </w:trPr>
        <w:tc>
          <w:tcPr>
            <w:tcW w:w="675" w:type="dxa"/>
          </w:tcPr>
          <w:p w14:paraId="537BE28D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2AF294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CFF59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0C94E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C76E0E7" w14:textId="77777777" w:rsidTr="00CD3BBE">
        <w:tc>
          <w:tcPr>
            <w:tcW w:w="675" w:type="dxa"/>
          </w:tcPr>
          <w:p w14:paraId="3A61166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9A4C58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3BC08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5538F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E4AD716" w14:textId="77777777" w:rsidTr="00CD3BBE">
        <w:tc>
          <w:tcPr>
            <w:tcW w:w="675" w:type="dxa"/>
          </w:tcPr>
          <w:p w14:paraId="179ED177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42D68A0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796F6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B2B15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B7FC679" w14:textId="77777777" w:rsidTr="00CD3BBE">
        <w:tc>
          <w:tcPr>
            <w:tcW w:w="675" w:type="dxa"/>
          </w:tcPr>
          <w:p w14:paraId="082A3778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569EAD3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6800C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F2BE6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4D29D68" w14:textId="77777777" w:rsidTr="00CD3BBE">
        <w:tc>
          <w:tcPr>
            <w:tcW w:w="675" w:type="dxa"/>
          </w:tcPr>
          <w:p w14:paraId="3FEDBAE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E2799B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41CA7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7020DA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8778B62" w14:textId="77777777" w:rsidTr="00CD3BBE">
        <w:tc>
          <w:tcPr>
            <w:tcW w:w="675" w:type="dxa"/>
          </w:tcPr>
          <w:p w14:paraId="6EED5B2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CF904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DE15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5F58EE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23686867" w14:textId="77777777" w:rsidTr="00CD3BBE">
        <w:tc>
          <w:tcPr>
            <w:tcW w:w="675" w:type="dxa"/>
          </w:tcPr>
          <w:p w14:paraId="2D2AFE2D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565DA7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79EF94" w14:textId="77777777" w:rsidR="007C3B27" w:rsidRPr="00AD6DF3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E8C20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731F1EDE" w14:textId="77777777" w:rsidTr="00CD3BBE">
        <w:tc>
          <w:tcPr>
            <w:tcW w:w="675" w:type="dxa"/>
          </w:tcPr>
          <w:p w14:paraId="7779F36F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1C7CD61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2F3335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CC713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37FB32E9" w14:textId="77777777" w:rsidTr="00CD3BBE">
        <w:tc>
          <w:tcPr>
            <w:tcW w:w="675" w:type="dxa"/>
          </w:tcPr>
          <w:p w14:paraId="0BF02216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6586E2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867E9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7B28DE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DF80917" w14:textId="77777777" w:rsidTr="00CD3BBE">
        <w:tc>
          <w:tcPr>
            <w:tcW w:w="675" w:type="dxa"/>
          </w:tcPr>
          <w:p w14:paraId="3ADCD38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4AB0B4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DC6F98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B1FB0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1B77B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0E68DAE7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67A29500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</w:t>
      </w:r>
      <w:bookmarkStart w:id="0" w:name="_GoBack"/>
      <w:bookmarkEnd w:id="0"/>
      <w:r w:rsidRPr="00AD6DF3">
        <w:rPr>
          <w:rFonts w:asciiTheme="minorHAnsi" w:hAnsiTheme="minorHAnsi" w:cstheme="minorHAnsi"/>
          <w:sz w:val="24"/>
        </w:rPr>
        <w:t xml:space="preserve">                                        Žig (če prijavitelj posluje z žigom):</w:t>
      </w:r>
    </w:p>
    <w:sectPr w:rsidR="004C7D36" w:rsidRPr="00AA4F72" w:rsidSect="00AD4F01">
      <w:headerReference w:type="default" r:id="rId8"/>
      <w:footerReference w:type="default" r:id="rId9"/>
      <w:pgSz w:w="11906" w:h="16838"/>
      <w:pgMar w:top="1417" w:right="1417" w:bottom="56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61065" w14:textId="77777777" w:rsidR="007C3B27" w:rsidRDefault="007C3B27" w:rsidP="007C3B27">
      <w:r>
        <w:separator/>
      </w:r>
    </w:p>
  </w:endnote>
  <w:endnote w:type="continuationSeparator" w:id="0">
    <w:p w14:paraId="4B012CD3" w14:textId="77777777" w:rsidR="007C3B27" w:rsidRDefault="007C3B27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CC42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4E46D1F3" w14:textId="22EE3BF9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287F7A5A" w14:textId="77777777" w:rsidR="00AD4F01" w:rsidRDefault="00AD4F01" w:rsidP="00082DFA">
    <w:pPr>
      <w:rPr>
        <w:rFonts w:asciiTheme="minorHAnsi" w:eastAsiaTheme="minorHAnsi" w:hAnsiTheme="minorHAnsi" w:cstheme="minorHAnsi"/>
        <w:szCs w:val="20"/>
      </w:rPr>
    </w:pPr>
  </w:p>
  <w:p w14:paraId="0DF1262E" w14:textId="77777777" w:rsidR="00082DFA" w:rsidRPr="00082DFA" w:rsidRDefault="00082DFA" w:rsidP="00082DFA">
    <w:pPr>
      <w:rPr>
        <w:rFonts w:asciiTheme="minorHAnsi" w:eastAsiaTheme="minorHAnsi" w:hAnsiTheme="minorHAnsi" w:cstheme="minorHAnsi"/>
        <w:szCs w:val="20"/>
      </w:rPr>
    </w:pPr>
    <w:r w:rsidRPr="00082DFA">
      <w:rPr>
        <w:rFonts w:asciiTheme="minorHAnsi" w:eastAsiaTheme="minorHAnsi" w:hAnsiTheme="minorHAnsi" w:cstheme="minorHAnsi"/>
        <w:szCs w:val="20"/>
      </w:rPr>
      <w:t>*Na podlagi 20. in 21. točke 3. člena Zakona o avdiovizualnih medijskih storitvah (</w:t>
    </w:r>
    <w:proofErr w:type="spellStart"/>
    <w:r w:rsidRPr="00082DFA">
      <w:rPr>
        <w:rFonts w:asciiTheme="minorHAnsi" w:eastAsiaTheme="minorHAnsi" w:hAnsiTheme="minorHAnsi" w:cstheme="minorHAnsi"/>
        <w:szCs w:val="20"/>
      </w:rPr>
      <w:t>ZAvMS</w:t>
    </w:r>
    <w:proofErr w:type="spellEnd"/>
    <w:r w:rsidRPr="00082DFA">
      <w:rPr>
        <w:rFonts w:asciiTheme="minorHAnsi" w:eastAsiaTheme="minorHAnsi" w:hAnsiTheme="minorHAnsi" w:cstheme="minorHAnsi"/>
        <w:szCs w:val="20"/>
      </w:rPr>
      <w:t>) so evropska dela:</w:t>
    </w:r>
  </w:p>
  <w:p w14:paraId="77527073" w14:textId="77777777" w:rsidR="00082DFA" w:rsidRPr="00A65C73" w:rsidRDefault="00082DFA" w:rsidP="00082DFA">
    <w:pPr>
      <w:numPr>
        <w:ilvl w:val="0"/>
        <w:numId w:val="3"/>
      </w:numPr>
      <w:spacing w:after="200" w:line="276" w:lineRule="auto"/>
      <w:contextualSpacing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dela, ki izvirajo iz tretjih evropskih držav (tj. držav, ki niso članice EU), podpisnic Evropske konvencije o čezmejni televiziji Sveta Evrope, v katerih avdiovizualna dela držav članic Evropske unije niso predmet </w:t>
    </w:r>
    <w:proofErr w:type="spellStart"/>
    <w:r w:rsidRPr="00A65C73">
      <w:rPr>
        <w:rFonts w:asciiTheme="minorHAnsi" w:eastAsiaTheme="minorHAnsi" w:hAnsiTheme="minorHAnsi" w:cstheme="minorHAnsi"/>
        <w:i/>
        <w:szCs w:val="20"/>
      </w:rPr>
      <w:t>diskriminatornih</w:t>
    </w:r>
    <w:proofErr w:type="spellEnd"/>
    <w:r w:rsidRPr="00A65C73">
      <w:rPr>
        <w:rFonts w:asciiTheme="minorHAnsi" w:eastAsiaTheme="minorHAnsi" w:hAnsiTheme="minorHAnsi" w:cstheme="minorHAnsi"/>
        <w:i/>
        <w:szCs w:val="20"/>
      </w:rPr>
      <w:t xml:space="preserve"> ukrepov in </w:t>
    </w:r>
  </w:p>
  <w:p w14:paraId="30B0DF65" w14:textId="77777777" w:rsidR="00082DFA" w:rsidRPr="00A65C73" w:rsidRDefault="00082DFA" w:rsidP="00082DFA">
    <w:pPr>
      <w:numPr>
        <w:ilvl w:val="0"/>
        <w:numId w:val="3"/>
      </w:numPr>
      <w:spacing w:after="200" w:line="276" w:lineRule="auto"/>
      <w:contextualSpacing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dela, ki nastanejo v koprodukciji v okviru sporazumov, ki jih je Evropska unija na avdiovizualnem področju sklenila s tretjimi državami, v katerih avdiovizualna dela držav članic Evropske unije niso predmet </w:t>
    </w:r>
    <w:proofErr w:type="spellStart"/>
    <w:r w:rsidRPr="00A65C73">
      <w:rPr>
        <w:rFonts w:asciiTheme="minorHAnsi" w:eastAsiaTheme="minorHAnsi" w:hAnsiTheme="minorHAnsi" w:cstheme="minorHAnsi"/>
        <w:i/>
        <w:szCs w:val="20"/>
      </w:rPr>
      <w:t>diskriminatornih</w:t>
    </w:r>
    <w:proofErr w:type="spellEnd"/>
    <w:r w:rsidRPr="00A65C73">
      <w:rPr>
        <w:rFonts w:asciiTheme="minorHAnsi" w:eastAsiaTheme="minorHAnsi" w:hAnsiTheme="minorHAnsi" w:cstheme="minorHAnsi"/>
        <w:i/>
        <w:szCs w:val="20"/>
      </w:rPr>
      <w:t xml:space="preserve"> ukrepov, in ki izpolnjujejo pogoje iz vsakega od teh sporazumov;</w:t>
    </w:r>
  </w:p>
  <w:p w14:paraId="0C76E3A9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 xml:space="preserve"> ter so jih ustvarili pretežno avtorji in delavci s prebivališčem v tretjih državah, pod enim od naslednjih pogojev:</w:t>
    </w:r>
  </w:p>
  <w:p w14:paraId="48088630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so bili producenti teh del ustanovljeni oziroma registrirani v omenjenih državah;</w:t>
    </w:r>
  </w:p>
  <w:p w14:paraId="0A10B755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je posamezno delo nastalo pod vodstvom in dejanskim nadzorom enega ali več producentov iz teh držav;</w:t>
    </w:r>
  </w:p>
  <w:p w14:paraId="3E55EDD4" w14:textId="77777777" w:rsidR="00082DFA" w:rsidRPr="00A65C73" w:rsidRDefault="00082DFA" w:rsidP="00082DFA">
    <w:pPr>
      <w:ind w:left="360"/>
      <w:rPr>
        <w:rFonts w:asciiTheme="minorHAnsi" w:eastAsiaTheme="minorHAnsi" w:hAnsiTheme="minorHAnsi" w:cstheme="minorHAnsi"/>
        <w:i/>
        <w:szCs w:val="20"/>
      </w:rPr>
    </w:pPr>
    <w:r w:rsidRPr="00A65C73">
      <w:rPr>
        <w:rFonts w:asciiTheme="minorHAnsi" w:eastAsiaTheme="minorHAnsi" w:hAnsiTheme="minorHAnsi" w:cstheme="minorHAnsi"/>
        <w:i/>
        <w:szCs w:val="20"/>
      </w:rPr>
      <w:t>- če je bil prispevek koproducentov iz teh držav prevladujoč in koprodukcijskega razmerja ni obvladoval eden ali več producentov, ustanovljenih oziroma registriranih zunaj teh držav.</w:t>
    </w:r>
  </w:p>
  <w:p w14:paraId="0191AF78" w14:textId="77777777" w:rsidR="00082DFA" w:rsidRDefault="00082DFA">
    <w:pPr>
      <w:pStyle w:val="Footer"/>
    </w:pPr>
  </w:p>
  <w:p w14:paraId="4D052CB7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0CF8" w14:textId="77777777" w:rsidR="007C3B27" w:rsidRDefault="007C3B27" w:rsidP="007C3B27">
      <w:r>
        <w:separator/>
      </w:r>
    </w:p>
  </w:footnote>
  <w:footnote w:type="continuationSeparator" w:id="0">
    <w:p w14:paraId="624D5439" w14:textId="77777777" w:rsidR="007C3B27" w:rsidRDefault="007C3B27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6B9F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157E1861" wp14:editId="217A028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4F3382DC" w14:textId="739CB4C5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EB2AB4">
      <w:rPr>
        <w:color w:val="4F81BD" w:themeColor="accent1"/>
        <w:sz w:val="16"/>
      </w:rPr>
      <w:t>inematografsko prikazovanje 20</w:t>
    </w:r>
    <w:r w:rsidR="00AD4F01">
      <w:rPr>
        <w:color w:val="4F81BD" w:themeColor="accent1"/>
        <w:sz w:val="16"/>
      </w:rPr>
      <w:t>20</w:t>
    </w:r>
  </w:p>
  <w:p w14:paraId="0630126F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D3FDE00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6349040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798EB09A" w14:textId="77777777" w:rsidR="007C3B27" w:rsidRDefault="007C3B27">
    <w:pPr>
      <w:pStyle w:val="Header"/>
    </w:pPr>
  </w:p>
  <w:p w14:paraId="7219FD7A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1E7F66"/>
    <w:rsid w:val="002C553F"/>
    <w:rsid w:val="003F45E9"/>
    <w:rsid w:val="00402B47"/>
    <w:rsid w:val="007C3B27"/>
    <w:rsid w:val="00A633E9"/>
    <w:rsid w:val="00A65C73"/>
    <w:rsid w:val="00AA4F72"/>
    <w:rsid w:val="00AD4F01"/>
    <w:rsid w:val="00AD6DF3"/>
    <w:rsid w:val="00D633BA"/>
    <w:rsid w:val="00E105F7"/>
    <w:rsid w:val="00E218B7"/>
    <w:rsid w:val="00E36562"/>
    <w:rsid w:val="00EB2AB4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65E771"/>
  <w15:docId w15:val="{3D176441-DF9E-4E45-89C9-4120650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8B3D-A214-4DFB-9F9F-15070EF8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4</cp:revision>
  <cp:lastPrinted>2020-10-08T06:04:00Z</cp:lastPrinted>
  <dcterms:created xsi:type="dcterms:W3CDTF">2018-12-19T06:30:00Z</dcterms:created>
  <dcterms:modified xsi:type="dcterms:W3CDTF">2020-10-08T06:04:00Z</dcterms:modified>
</cp:coreProperties>
</file>